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0413D" w14:textId="7EE4DF1B" w:rsidR="00197602" w:rsidRPr="005D488D" w:rsidRDefault="00BE30F8" w:rsidP="00F12D04">
      <w:pPr>
        <w:pStyle w:val="ObjectAnchor"/>
        <w:rPr>
          <w:sz w:val="12"/>
          <w:lang w:val="en-GB"/>
        </w:rPr>
      </w:pPr>
      <w:r>
        <w:rPr>
          <w:rFonts w:ascii="Times New Roman" w:eastAsia="Times New Roman" w:hAnsi="Times New Roman" w:cs="Times New Roman"/>
          <w:lang w:val="en-GB" w:bidi="en-GB"/>
        </w:rPr>
        <w:drawing>
          <wp:anchor distT="0" distB="0" distL="114300" distR="114300" simplePos="0" relativeHeight="251666432" behindDoc="0" locked="0" layoutInCell="1" allowOverlap="1" wp14:anchorId="2D5011C9" wp14:editId="3102F2F9">
            <wp:simplePos x="0" y="0"/>
            <wp:positionH relativeFrom="column">
              <wp:posOffset>4914900</wp:posOffset>
            </wp:positionH>
            <wp:positionV relativeFrom="paragraph">
              <wp:posOffset>1085215</wp:posOffset>
            </wp:positionV>
            <wp:extent cx="2084705" cy="2203450"/>
            <wp:effectExtent l="0" t="0" r="0" b="635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bwMode="auto">
                    <a:xfrm>
                      <a:off x="0" y="0"/>
                      <a:ext cx="2097789" cy="2217279"/>
                    </a:xfrm>
                    <a:prstGeom prst="rect">
                      <a:avLst/>
                    </a:prstGeom>
                    <a:noFill/>
                    <a:ln>
                      <a:noFill/>
                    </a:ln>
                  </pic:spPr>
                </pic:pic>
              </a:graphicData>
            </a:graphic>
            <wp14:sizeRelV relativeFrom="margin">
              <wp14:pctHeight>0</wp14:pctHeight>
            </wp14:sizeRelV>
          </wp:anchor>
        </w:drawing>
      </w:r>
      <w:r w:rsidR="00197602" w:rsidRPr="005D488D">
        <w:rPr>
          <w:rFonts w:ascii="Times New Roman" w:eastAsia="Times New Roman" w:hAnsi="Times New Roman" w:cs="Times New Roman"/>
          <w:lang w:val="en-GB" w:bidi="en-GB"/>
        </w:rPr>
        <mc:AlternateContent>
          <mc:Choice Requires="wps">
            <w:drawing>
              <wp:anchor distT="0" distB="0" distL="114300" distR="114300" simplePos="0" relativeHeight="251657216" behindDoc="1" locked="1" layoutInCell="1" allowOverlap="1" wp14:anchorId="6A71B314" wp14:editId="7CE35939">
                <wp:simplePos x="0" y="0"/>
                <wp:positionH relativeFrom="page">
                  <wp:posOffset>5226050</wp:posOffset>
                </wp:positionH>
                <wp:positionV relativeFrom="paragraph">
                  <wp:posOffset>-1702435</wp:posOffset>
                </wp:positionV>
                <wp:extent cx="2341880" cy="11938000"/>
                <wp:effectExtent l="0" t="0" r="1270" b="6350"/>
                <wp:wrapNone/>
                <wp:docPr id="11" name="Rectangl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1880" cy="11938000"/>
                        </a:xfrm>
                        <a:prstGeom prst="rect">
                          <a:avLst/>
                        </a:prstGeom>
                        <a:solidFill>
                          <a:schemeClr val="tx2">
                            <a:lumMod val="75000"/>
                            <a:alpha val="1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75CCE" id="Rectangle 11" o:spid="_x0000_s1026" alt="&quot;&quot;" style="position:absolute;margin-left:411.5pt;margin-top:-134.05pt;width:184.4pt;height:94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DmuAgIAAPADAAAOAAAAZHJzL2Uyb0RvYy54bWysU9tu2zAMfR+wfxD0vthO0zU14hRFig4D&#10;ugvQ9QMYWY6NyaJGKXGyrx8lJ2mwvRV7EURSPDw8pBZ3+96InSbfoa1kMcml0FZh3dlNJV9+PH6Y&#10;S+ED2BoMWl3Jg/bybvn+3WJwpZ5ii6bWJBjE+nJwlWxDcGWWedXqHvwEnbYcbJB6CGzSJqsJBkbv&#10;TTbN84/ZgFQ7QqW9Z+/DGJTLhN80WoVvTeN1EKaSzC2kk9K5jme2XEC5IXBtp4404A0seugsFz1D&#10;PUAAsaXuH6i+U4QemzBR2GfYNJ3SqQfupsj/6ua5BadTLyyOd2eZ/P+DVV93z+47RerePaH66YXF&#10;VQt2o++JcGg11FyuiEJlg/PlOSEanlPFeviCNY8WtgGTBvuG+gjI3Yl9kvpwllrvg1DsnF7Nivmc&#10;J6I4VhS3V/M8T9PIoDzlO/Lhk8ZexEsliYeZ8GH35EPkA+XpSeKPpqsfO2OSERdIrwyJHfDow36a&#10;Us22Z7Kj7+b6WBJKMK6F0Vuw80QkbWEESbX8Jb6xsYrFWG+kEj1JoShK3D9frrE+sECE49rxN+FL&#10;i/RbioFXrpL+1xZIS2E+Wxb5tpjN4o4mY3Z9M2WDLiPrywhYxVDcmhTjdRXGvd466jYtVypSyxbv&#10;eTBNlxR7ZXUky2uVmjt+gbi3l3Z69fpRl38AAAD//wMAUEsDBBQABgAIAAAAIQClQ5eV4QAAAA4B&#10;AAAPAAAAZHJzL2Rvd25yZXYueG1sTI/NTsMwEITvSLyDtUhcUOskoCikcSoUCQ49lZQHcOJtHOGf&#10;KHbb0Kdne4LbjHY0O1+1XaxhZ5zD6J2AdJ0AQ9d7NbpBwNfhfVUAC1E6JY13KOAHA2zr+7tKlspf&#10;3Cee2zgwKnGhlAJ0jFPJeeg1WhnWfkJHt6OfrYxk54GrWV6o3BqeJUnOrRwdfdBywkZj/92erICm&#10;wd1V76/57kPu0WQvbfeEjRCPD8vbBljEJf6F4TafpkNNmzp/ciowI6DInoklClhleZECu0XS15Rw&#10;OlI5aeB1xf9j1L8AAAD//wMAUEsBAi0AFAAGAAgAAAAhALaDOJL+AAAA4QEAABMAAAAAAAAAAAAA&#10;AAAAAAAAAFtDb250ZW50X1R5cGVzXS54bWxQSwECLQAUAAYACAAAACEAOP0h/9YAAACUAQAACwAA&#10;AAAAAAAAAAAAAAAvAQAAX3JlbHMvLnJlbHNQSwECLQAUAAYACAAAACEAQaQ5rgICAADwAwAADgAA&#10;AAAAAAAAAAAAAAAuAgAAZHJzL2Uyb0RvYy54bWxQSwECLQAUAAYACAAAACEApUOXleEAAAAOAQAA&#10;DwAAAAAAAAAAAAAAAABcBAAAZHJzL2Rvd25yZXYueG1sUEsFBgAAAAAEAAQA8wAAAGoFAAAAAA==&#10;" fillcolor="#17365d [2415]" stroked="f">
                <v:fill opacity="6682f"/>
                <w10:wrap anchorx="page"/>
                <w10:anchorlock/>
              </v:rect>
            </w:pict>
          </mc:Fallback>
        </mc:AlternateContent>
      </w:r>
    </w:p>
    <w:tbl>
      <w:tblPr>
        <w:tblW w:w="5350" w:type="pct"/>
        <w:tblLook w:val="0600" w:firstRow="0" w:lastRow="0" w:firstColumn="0" w:lastColumn="0" w:noHBand="1" w:noVBand="1"/>
      </w:tblPr>
      <w:tblGrid>
        <w:gridCol w:w="7228"/>
        <w:gridCol w:w="278"/>
        <w:gridCol w:w="3693"/>
      </w:tblGrid>
      <w:tr w:rsidR="002719D0" w:rsidRPr="005D488D" w14:paraId="4FC8BD10" w14:textId="77777777" w:rsidTr="00195A94">
        <w:tc>
          <w:tcPr>
            <w:tcW w:w="3227" w:type="pct"/>
          </w:tcPr>
          <w:p w14:paraId="7ECA309C" w14:textId="61BD48F1" w:rsidR="00441D7A" w:rsidRPr="00441D7A" w:rsidRDefault="00441D7A" w:rsidP="008A3EBD">
            <w:pPr>
              <w:rPr>
                <w:noProof/>
                <w:sz w:val="28"/>
                <w:szCs w:val="28"/>
                <w:lang w:bidi="en-GB"/>
              </w:rPr>
            </w:pPr>
            <w:r w:rsidRPr="00441D7A">
              <w:rPr>
                <w:noProof/>
                <w:sz w:val="28"/>
                <w:szCs w:val="28"/>
                <w:highlight w:val="darkCyan"/>
                <w:lang w:bidi="en-GB"/>
              </w:rPr>
              <w:t>Patient Information</w:t>
            </w:r>
          </w:p>
          <w:p w14:paraId="70934F38" w14:textId="72068286" w:rsidR="002719D0" w:rsidRPr="00441D7A" w:rsidRDefault="00441D7A" w:rsidP="008A3EBD">
            <w:pPr>
              <w:rPr>
                <w:b/>
                <w:bCs/>
                <w:sz w:val="48"/>
                <w:szCs w:val="48"/>
                <w:lang w:val="en-GB"/>
              </w:rPr>
            </w:pPr>
            <w:r w:rsidRPr="00441D7A">
              <w:rPr>
                <w:b/>
                <w:bCs/>
                <w:noProof/>
                <w:sz w:val="48"/>
                <w:szCs w:val="48"/>
                <w:lang w:bidi="en-GB"/>
              </w:rPr>
              <w:t>Proton Pump Inhibitors (PPIs)</w:t>
            </w:r>
          </w:p>
        </w:tc>
        <w:tc>
          <w:tcPr>
            <w:tcW w:w="124" w:type="pct"/>
          </w:tcPr>
          <w:p w14:paraId="5E53196B" w14:textId="77777777" w:rsidR="002719D0" w:rsidRPr="005D488D" w:rsidRDefault="002719D0">
            <w:pPr>
              <w:rPr>
                <w:lang w:val="en-GB"/>
              </w:rPr>
            </w:pPr>
          </w:p>
        </w:tc>
        <w:tc>
          <w:tcPr>
            <w:tcW w:w="1650" w:type="pct"/>
          </w:tcPr>
          <w:p w14:paraId="3503044D" w14:textId="0BDCD618" w:rsidR="002719D0" w:rsidRPr="005D488D" w:rsidRDefault="00B86329" w:rsidP="008F2B7D">
            <w:pPr>
              <w:pStyle w:val="TopicDescription"/>
              <w:rPr>
                <w:lang w:val="en-GB"/>
              </w:rPr>
            </w:pPr>
            <w:sdt>
              <w:sdtPr>
                <w:rPr>
                  <w:lang w:val="en-GB"/>
                </w:rPr>
                <w:id w:val="-2014445731"/>
                <w:placeholder>
                  <w:docPart w:val="74510DB8BFA2416BAD146D9B2A5B54E3"/>
                </w:placeholder>
                <w15:appearance w15:val="hidden"/>
              </w:sdtPr>
              <w:sdtEndPr/>
              <w:sdtContent>
                <w:r w:rsidR="00543880">
                  <w:rPr>
                    <w:noProof/>
                    <w:lang w:eastAsia="en-GB"/>
                  </w:rPr>
                  <w:drawing>
                    <wp:inline distT="0" distB="0" distL="0" distR="0" wp14:anchorId="320E155C" wp14:editId="60565929">
                      <wp:extent cx="1104900"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04900" cy="457200"/>
                              </a:xfrm>
                              <a:prstGeom prst="rect">
                                <a:avLst/>
                              </a:prstGeom>
                              <a:noFill/>
                              <a:ln>
                                <a:noFill/>
                              </a:ln>
                            </pic:spPr>
                          </pic:pic>
                        </a:graphicData>
                      </a:graphic>
                    </wp:inline>
                  </w:drawing>
                </w:r>
              </w:sdtContent>
            </w:sdt>
            <w:r w:rsidR="00B7283D" w:rsidRPr="005D488D">
              <w:rPr>
                <w:lang w:val="en-GB" w:bidi="en-GB"/>
              </w:rPr>
              <w:t xml:space="preserve"> </w:t>
            </w:r>
          </w:p>
        </w:tc>
      </w:tr>
      <w:tr w:rsidR="002719D0" w:rsidRPr="005D488D" w14:paraId="35D4D8C8" w14:textId="77777777" w:rsidTr="00195A94">
        <w:trPr>
          <w:trHeight w:val="3647"/>
        </w:trPr>
        <w:tc>
          <w:tcPr>
            <w:tcW w:w="3227" w:type="pct"/>
          </w:tcPr>
          <w:p w14:paraId="37E77BBD" w14:textId="6EBFEF6E" w:rsidR="002719D0" w:rsidRDefault="002719D0" w:rsidP="004F2F11">
            <w:pPr>
              <w:jc w:val="both"/>
              <w:rPr>
                <w:lang w:val="en-GB"/>
              </w:rPr>
            </w:pPr>
          </w:p>
          <w:p w14:paraId="71094C81" w14:textId="77777777" w:rsidR="004F2F11" w:rsidRDefault="004F2F11" w:rsidP="004F2F11">
            <w:pPr>
              <w:jc w:val="both"/>
              <w:rPr>
                <w:lang w:val="en-GB"/>
              </w:rPr>
            </w:pPr>
          </w:p>
          <w:p w14:paraId="6309E667" w14:textId="190DB587" w:rsidR="00367B88" w:rsidRPr="00367B88" w:rsidRDefault="00BE30F8" w:rsidP="004F2F11">
            <w:pPr>
              <w:jc w:val="both"/>
              <w:rPr>
                <w:sz w:val="24"/>
                <w:szCs w:val="24"/>
              </w:rPr>
            </w:pPr>
            <w:r w:rsidRPr="00BE30F8">
              <w:rPr>
                <w:sz w:val="24"/>
                <w:szCs w:val="24"/>
              </w:rPr>
              <w:t>Proton pump inhibitors such as Omeprazole, Lansoprazole, Pantoprazole, Rabeprazole, and Esomeprazole</w:t>
            </w:r>
            <w:r w:rsidR="00367B88">
              <w:rPr>
                <w:sz w:val="24"/>
                <w:szCs w:val="24"/>
              </w:rPr>
              <w:t xml:space="preserve"> are very effective medicines that reduce the stomach's acid</w:t>
            </w:r>
            <w:r w:rsidRPr="00BE30F8">
              <w:rPr>
                <w:sz w:val="24"/>
                <w:szCs w:val="24"/>
              </w:rPr>
              <w:t>. However, if used long–term they can cause unwanted side effects. Therefore, it is important that this treatment is reviewed regularly, and the dose reduced or stopped when appropriate</w:t>
            </w:r>
            <w:r w:rsidR="008305D3">
              <w:rPr>
                <w:sz w:val="24"/>
                <w:szCs w:val="24"/>
              </w:rPr>
              <w:t>.</w:t>
            </w:r>
          </w:p>
        </w:tc>
        <w:tc>
          <w:tcPr>
            <w:tcW w:w="124" w:type="pct"/>
          </w:tcPr>
          <w:p w14:paraId="0DD8E439" w14:textId="77777777" w:rsidR="002719D0" w:rsidRPr="005D488D" w:rsidRDefault="002719D0" w:rsidP="004F2F11">
            <w:pPr>
              <w:jc w:val="both"/>
              <w:rPr>
                <w:lang w:val="en-GB"/>
              </w:rPr>
            </w:pPr>
          </w:p>
        </w:tc>
        <w:tc>
          <w:tcPr>
            <w:tcW w:w="1650" w:type="pct"/>
          </w:tcPr>
          <w:p w14:paraId="54B81A46" w14:textId="5FACF38D" w:rsidR="002719D0" w:rsidRPr="005D488D" w:rsidRDefault="002719D0" w:rsidP="002719D0">
            <w:pPr>
              <w:rPr>
                <w:lang w:val="en-GB"/>
              </w:rPr>
            </w:pPr>
          </w:p>
        </w:tc>
      </w:tr>
    </w:tbl>
    <w:p w14:paraId="13BB0C2A" w14:textId="77777777" w:rsidR="004F2F11" w:rsidRDefault="004F2F11" w:rsidP="002719D0">
      <w:pPr>
        <w:pStyle w:val="NoSpacing"/>
        <w:rPr>
          <w:lang w:val="en-GB"/>
        </w:rPr>
      </w:pPr>
    </w:p>
    <w:p w14:paraId="4E503AE3" w14:textId="77777777" w:rsidR="004F2F11" w:rsidRDefault="004F2F11" w:rsidP="002719D0">
      <w:pPr>
        <w:pStyle w:val="NoSpacing"/>
        <w:rPr>
          <w:lang w:val="en-GB"/>
        </w:rPr>
      </w:pPr>
    </w:p>
    <w:p w14:paraId="7CEF7EBE" w14:textId="77777777" w:rsidR="004F2F11" w:rsidRDefault="004F2F11" w:rsidP="002719D0">
      <w:pPr>
        <w:pStyle w:val="NoSpacing"/>
        <w:rPr>
          <w:lang w:val="en-GB"/>
        </w:rPr>
      </w:pPr>
    </w:p>
    <w:p w14:paraId="0C6B778A" w14:textId="77777777" w:rsidR="004F2F11" w:rsidRDefault="004F2F11" w:rsidP="002719D0">
      <w:pPr>
        <w:pStyle w:val="NoSpacing"/>
        <w:rPr>
          <w:lang w:val="en-GB"/>
        </w:rPr>
      </w:pPr>
    </w:p>
    <w:p w14:paraId="4D5B6205" w14:textId="77777777" w:rsidR="004F2F11" w:rsidRDefault="004F2F11" w:rsidP="002719D0">
      <w:pPr>
        <w:pStyle w:val="NoSpacing"/>
        <w:rPr>
          <w:lang w:val="en-GB"/>
        </w:rPr>
      </w:pPr>
    </w:p>
    <w:p w14:paraId="1A3742F3" w14:textId="77777777" w:rsidR="00C41BB4" w:rsidRPr="004F2F11" w:rsidRDefault="009766C9" w:rsidP="002719D0">
      <w:pPr>
        <w:pStyle w:val="NoSpacing"/>
        <w:rPr>
          <w:sz w:val="40"/>
          <w:szCs w:val="40"/>
        </w:rPr>
      </w:pPr>
      <w:r w:rsidRPr="004F2F11">
        <w:rPr>
          <w:b/>
          <w:bCs/>
          <w:sz w:val="40"/>
          <w:szCs w:val="40"/>
        </w:rPr>
        <w:t>Stepping down or reducing your PPI medication</w:t>
      </w:r>
    </w:p>
    <w:p w14:paraId="669FAAF2" w14:textId="77777777" w:rsidR="00C41BB4" w:rsidRDefault="00C41BB4" w:rsidP="002719D0">
      <w:pPr>
        <w:pStyle w:val="NoSpacing"/>
      </w:pPr>
    </w:p>
    <w:p w14:paraId="28069D25" w14:textId="2882171D" w:rsidR="00464AD5" w:rsidRPr="004F2F11" w:rsidRDefault="009766C9" w:rsidP="002719D0">
      <w:pPr>
        <w:pStyle w:val="NoSpacing"/>
        <w:rPr>
          <w:sz w:val="28"/>
          <w:szCs w:val="28"/>
        </w:rPr>
      </w:pPr>
      <w:r w:rsidRPr="004F2F11">
        <w:rPr>
          <w:b/>
          <w:bCs/>
          <w:color w:val="31849B" w:themeColor="accent5" w:themeShade="BF"/>
          <w:sz w:val="28"/>
          <w:szCs w:val="28"/>
        </w:rPr>
        <w:t>What is acid reflux or indigestion (dyspepsia) and heartburn?</w:t>
      </w:r>
      <w:r w:rsidRPr="004F2F11">
        <w:rPr>
          <w:color w:val="31849B" w:themeColor="accent5" w:themeShade="BF"/>
          <w:sz w:val="28"/>
          <w:szCs w:val="28"/>
        </w:rPr>
        <w:t xml:space="preserve"> </w:t>
      </w:r>
    </w:p>
    <w:p w14:paraId="1C5D6329" w14:textId="6CF0B07B" w:rsidR="00464AD5" w:rsidRPr="004F2F11" w:rsidRDefault="009766C9" w:rsidP="004F2F11">
      <w:pPr>
        <w:pStyle w:val="NoSpacing"/>
        <w:jc w:val="both"/>
        <w:rPr>
          <w:sz w:val="24"/>
          <w:szCs w:val="24"/>
        </w:rPr>
      </w:pPr>
      <w:r w:rsidRPr="004F2F11">
        <w:rPr>
          <w:sz w:val="24"/>
          <w:szCs w:val="24"/>
        </w:rPr>
        <w:t xml:space="preserve">Indigestion (also known as dyspepsia), acid reflux, and heartburn may occur when stomach acid meets the food pipe (oesophagus) or stomach. Symptoms may include pain and/or a burning sensation in the chest wall, bloating, burping, feeling nauseous or vomiting. </w:t>
      </w:r>
    </w:p>
    <w:p w14:paraId="53A0A7D6" w14:textId="77777777" w:rsidR="00464AD5" w:rsidRDefault="00464AD5" w:rsidP="002719D0">
      <w:pPr>
        <w:pStyle w:val="NoSpacing"/>
      </w:pPr>
    </w:p>
    <w:p w14:paraId="2ADE346E" w14:textId="358325F1" w:rsidR="00CD78FA" w:rsidRPr="004F2F11" w:rsidRDefault="009766C9" w:rsidP="002719D0">
      <w:pPr>
        <w:pStyle w:val="NoSpacing"/>
        <w:rPr>
          <w:sz w:val="28"/>
          <w:szCs w:val="28"/>
        </w:rPr>
      </w:pPr>
      <w:r w:rsidRPr="004F2F11">
        <w:rPr>
          <w:b/>
          <w:bCs/>
          <w:color w:val="31849B" w:themeColor="accent5" w:themeShade="BF"/>
          <w:sz w:val="28"/>
          <w:szCs w:val="28"/>
        </w:rPr>
        <w:t>What are proton pump inhibitors (PPIs)?</w:t>
      </w:r>
    </w:p>
    <w:p w14:paraId="771FED9E" w14:textId="35E4F029" w:rsidR="00464AD5" w:rsidRPr="004F2F11" w:rsidRDefault="009766C9" w:rsidP="004F2F11">
      <w:pPr>
        <w:pStyle w:val="NoSpacing"/>
        <w:jc w:val="both"/>
        <w:rPr>
          <w:sz w:val="24"/>
          <w:szCs w:val="24"/>
        </w:rPr>
      </w:pPr>
      <w:r w:rsidRPr="004F2F11">
        <w:rPr>
          <w:sz w:val="24"/>
          <w:szCs w:val="24"/>
        </w:rPr>
        <w:t>Proton pump inhibitors are a class of medication given to patients with dyspepsia, acid reflux or heartburn. They help reduce the amount of stomach acid production. Reducing stomach acid allows the body time to heal any inflammation or irritation in the oesophagus or stomach.</w:t>
      </w:r>
    </w:p>
    <w:p w14:paraId="52775E6C" w14:textId="77777777" w:rsidR="00464AD5" w:rsidRDefault="00464AD5" w:rsidP="004F2F11">
      <w:pPr>
        <w:pStyle w:val="NoSpacing"/>
        <w:jc w:val="both"/>
      </w:pPr>
    </w:p>
    <w:p w14:paraId="4932B97E" w14:textId="77777777" w:rsidR="00464AD5" w:rsidRPr="004F2F11" w:rsidRDefault="009766C9" w:rsidP="002719D0">
      <w:pPr>
        <w:pStyle w:val="NoSpacing"/>
        <w:rPr>
          <w:sz w:val="28"/>
          <w:szCs w:val="28"/>
        </w:rPr>
      </w:pPr>
      <w:r w:rsidRPr="004F2F11">
        <w:rPr>
          <w:b/>
          <w:bCs/>
          <w:color w:val="31849B" w:themeColor="accent5" w:themeShade="BF"/>
          <w:sz w:val="28"/>
          <w:szCs w:val="28"/>
        </w:rPr>
        <w:t xml:space="preserve"> Why does my PPI need to be regularly reviewed?</w:t>
      </w:r>
      <w:r w:rsidRPr="004F2F11">
        <w:rPr>
          <w:sz w:val="28"/>
          <w:szCs w:val="28"/>
        </w:rPr>
        <w:t xml:space="preserve"> </w:t>
      </w:r>
    </w:p>
    <w:p w14:paraId="1DEF678C" w14:textId="77777777" w:rsidR="00464AD5" w:rsidRPr="004F2F11" w:rsidRDefault="009766C9" w:rsidP="004F2F11">
      <w:pPr>
        <w:pStyle w:val="NoSpacing"/>
        <w:jc w:val="both"/>
        <w:rPr>
          <w:sz w:val="24"/>
          <w:szCs w:val="24"/>
        </w:rPr>
      </w:pPr>
      <w:r w:rsidRPr="004F2F11">
        <w:rPr>
          <w:sz w:val="24"/>
          <w:szCs w:val="24"/>
        </w:rPr>
        <w:t xml:space="preserve">Current recommendations suggest that most patients given PPIs should only use them for a short time unless their doctor or nurse has advised otherwise. PPIs are normally started on a higher dose, which may be reduced to a lower (maintenance) dose and then reviewed regularly by your clinician, stopping, or taking as needed, if deemed appropriate. </w:t>
      </w:r>
    </w:p>
    <w:p w14:paraId="0F4C687F" w14:textId="77777777" w:rsidR="00464AD5" w:rsidRDefault="00464AD5" w:rsidP="002719D0">
      <w:pPr>
        <w:pStyle w:val="NoSpacing"/>
      </w:pPr>
    </w:p>
    <w:p w14:paraId="2E165C83" w14:textId="77777777" w:rsidR="00464AD5" w:rsidRPr="004F2F11" w:rsidRDefault="009766C9" w:rsidP="002719D0">
      <w:pPr>
        <w:pStyle w:val="NoSpacing"/>
        <w:rPr>
          <w:sz w:val="28"/>
          <w:szCs w:val="28"/>
        </w:rPr>
      </w:pPr>
      <w:r w:rsidRPr="004F2F11">
        <w:rPr>
          <w:b/>
          <w:bCs/>
          <w:color w:val="31849B" w:themeColor="accent5" w:themeShade="BF"/>
          <w:sz w:val="28"/>
          <w:szCs w:val="28"/>
        </w:rPr>
        <w:t>What are the potential risks if PPIs are taken long-term?</w:t>
      </w:r>
    </w:p>
    <w:p w14:paraId="63DCB7D4" w14:textId="4B18DDD3" w:rsidR="00464AD5" w:rsidRPr="004F2F11" w:rsidRDefault="009766C9" w:rsidP="002719D0">
      <w:pPr>
        <w:pStyle w:val="NoSpacing"/>
        <w:rPr>
          <w:sz w:val="24"/>
          <w:szCs w:val="24"/>
        </w:rPr>
      </w:pPr>
      <w:r w:rsidRPr="004F2F11">
        <w:rPr>
          <w:sz w:val="24"/>
          <w:szCs w:val="24"/>
        </w:rPr>
        <w:t>PPI use is considered to increase the risks of developing or masking several conditions including:</w:t>
      </w:r>
    </w:p>
    <w:p w14:paraId="0322FFD9" w14:textId="1BCA9C93" w:rsidR="00464AD5" w:rsidRPr="004F2F11" w:rsidRDefault="009766C9" w:rsidP="002719D0">
      <w:pPr>
        <w:pStyle w:val="NoSpacing"/>
        <w:rPr>
          <w:sz w:val="24"/>
          <w:szCs w:val="24"/>
        </w:rPr>
      </w:pPr>
      <w:r w:rsidRPr="004F2F11">
        <w:rPr>
          <w:sz w:val="24"/>
          <w:szCs w:val="24"/>
        </w:rPr>
        <w:t xml:space="preserve">• Clostridium difficile, a gut infection causing severe </w:t>
      </w:r>
      <w:r w:rsidR="003C3F49" w:rsidRPr="004F2F11">
        <w:rPr>
          <w:sz w:val="24"/>
          <w:szCs w:val="24"/>
        </w:rPr>
        <w:t>diarrhea</w:t>
      </w:r>
      <w:r w:rsidRPr="004F2F11">
        <w:rPr>
          <w:sz w:val="24"/>
          <w:szCs w:val="24"/>
        </w:rPr>
        <w:t xml:space="preserve"> </w:t>
      </w:r>
    </w:p>
    <w:p w14:paraId="4FD8E24C" w14:textId="77777777" w:rsidR="00464AD5" w:rsidRPr="004F2F11" w:rsidRDefault="009766C9" w:rsidP="00464AD5">
      <w:pPr>
        <w:pStyle w:val="NoSpacing"/>
        <w:rPr>
          <w:sz w:val="24"/>
          <w:szCs w:val="24"/>
        </w:rPr>
      </w:pPr>
      <w:r w:rsidRPr="004F2F11">
        <w:rPr>
          <w:sz w:val="24"/>
          <w:szCs w:val="24"/>
        </w:rPr>
        <w:t>• Masking gastric and stomach cancer</w:t>
      </w:r>
    </w:p>
    <w:p w14:paraId="56063C70" w14:textId="77777777" w:rsidR="00464AD5" w:rsidRPr="004F2F11" w:rsidRDefault="00E918C4" w:rsidP="00464AD5">
      <w:pPr>
        <w:pStyle w:val="NoSpacing"/>
        <w:rPr>
          <w:sz w:val="24"/>
          <w:szCs w:val="24"/>
        </w:rPr>
      </w:pPr>
      <w:r w:rsidRPr="004F2F11">
        <w:rPr>
          <w:sz w:val="24"/>
          <w:szCs w:val="24"/>
        </w:rPr>
        <w:t xml:space="preserve">• Increasing risk of pneumonia </w:t>
      </w:r>
    </w:p>
    <w:p w14:paraId="5A9B6927" w14:textId="59A625D5" w:rsidR="00E918C4" w:rsidRPr="004F2F11" w:rsidRDefault="00E918C4" w:rsidP="00464AD5">
      <w:pPr>
        <w:pStyle w:val="NoSpacing"/>
        <w:rPr>
          <w:sz w:val="24"/>
          <w:szCs w:val="24"/>
          <w:lang w:val="en-GB"/>
        </w:rPr>
      </w:pPr>
      <w:r w:rsidRPr="004F2F11">
        <w:rPr>
          <w:sz w:val="24"/>
          <w:szCs w:val="24"/>
        </w:rPr>
        <w:t xml:space="preserve">• Potentially reducing the body’s magnesium level. </w:t>
      </w:r>
    </w:p>
    <w:p w14:paraId="171DDF40" w14:textId="5591FA79" w:rsidR="00E918C4" w:rsidRPr="004F2F11" w:rsidRDefault="00E918C4" w:rsidP="00E918C4">
      <w:pPr>
        <w:rPr>
          <w:sz w:val="24"/>
          <w:szCs w:val="24"/>
        </w:rPr>
      </w:pPr>
      <w:r w:rsidRPr="004F2F11">
        <w:rPr>
          <w:sz w:val="24"/>
          <w:szCs w:val="24"/>
        </w:rPr>
        <w:t xml:space="preserve">Prescribing PPIs for the shortest time and lowest effective dose </w:t>
      </w:r>
      <w:r w:rsidR="003C3F49" w:rsidRPr="004F2F11">
        <w:rPr>
          <w:sz w:val="24"/>
          <w:szCs w:val="24"/>
        </w:rPr>
        <w:t>are</w:t>
      </w:r>
      <w:r w:rsidRPr="004F2F11">
        <w:rPr>
          <w:sz w:val="24"/>
          <w:szCs w:val="24"/>
        </w:rPr>
        <w:t xml:space="preserve"> important. They should be reviewed regularly, as your </w:t>
      </w:r>
      <w:r w:rsidR="003C3F49" w:rsidRPr="004F2F11">
        <w:rPr>
          <w:sz w:val="24"/>
          <w:szCs w:val="24"/>
        </w:rPr>
        <w:t>healthcare professional deems</w:t>
      </w:r>
      <w:r w:rsidRPr="004F2F11">
        <w:rPr>
          <w:sz w:val="24"/>
          <w:szCs w:val="24"/>
        </w:rPr>
        <w:t xml:space="preserve"> appropriate. </w:t>
      </w:r>
    </w:p>
    <w:p w14:paraId="6BEE9DB7" w14:textId="77777777" w:rsidR="004F2F11" w:rsidRDefault="004F2F11" w:rsidP="004F2F11">
      <w:pPr>
        <w:spacing w:line="240" w:lineRule="auto"/>
        <w:jc w:val="both"/>
        <w:rPr>
          <w:b/>
          <w:bCs/>
          <w:color w:val="31849B" w:themeColor="accent5" w:themeShade="BF"/>
        </w:rPr>
      </w:pPr>
    </w:p>
    <w:p w14:paraId="20B0BD6F" w14:textId="16EF0DBC" w:rsidR="004F2F11" w:rsidRPr="004F2F11" w:rsidRDefault="00F02FB0" w:rsidP="004F2F11">
      <w:pPr>
        <w:spacing w:line="240" w:lineRule="auto"/>
        <w:jc w:val="both"/>
        <w:rPr>
          <w:b/>
          <w:bCs/>
          <w:color w:val="31849B" w:themeColor="accent5" w:themeShade="BF"/>
          <w:sz w:val="28"/>
          <w:szCs w:val="28"/>
        </w:rPr>
      </w:pPr>
      <w:r w:rsidRPr="004F2F11">
        <w:rPr>
          <w:b/>
          <w:bCs/>
          <w:color w:val="31849B" w:themeColor="accent5" w:themeShade="BF"/>
          <w:sz w:val="28"/>
          <w:szCs w:val="28"/>
        </w:rPr>
        <w:t>Why should I stop</w:t>
      </w:r>
      <w:r w:rsidR="00ED3D0D" w:rsidRPr="004F2F11">
        <w:rPr>
          <w:b/>
          <w:bCs/>
          <w:color w:val="31849B" w:themeColor="accent5" w:themeShade="BF"/>
          <w:sz w:val="28"/>
          <w:szCs w:val="28"/>
        </w:rPr>
        <w:t xml:space="preserve"> my PPI slowly?                                                                                                                    </w:t>
      </w:r>
      <w:r w:rsidR="004F2F11" w:rsidRPr="004F2F11">
        <w:rPr>
          <w:b/>
          <w:bCs/>
          <w:color w:val="31849B" w:themeColor="accent5" w:themeShade="BF"/>
          <w:sz w:val="28"/>
          <w:szCs w:val="28"/>
        </w:rPr>
        <w:t xml:space="preserve">    </w:t>
      </w:r>
    </w:p>
    <w:p w14:paraId="2D880039" w14:textId="37601F78" w:rsidR="00ED3D0D" w:rsidRPr="004F2F11" w:rsidRDefault="00E918C4" w:rsidP="004F2F11">
      <w:pPr>
        <w:jc w:val="both"/>
        <w:rPr>
          <w:b/>
          <w:bCs/>
          <w:color w:val="31849B" w:themeColor="accent5" w:themeShade="BF"/>
          <w:sz w:val="24"/>
          <w:szCs w:val="24"/>
        </w:rPr>
      </w:pPr>
      <w:r w:rsidRPr="004F2F11">
        <w:rPr>
          <w:sz w:val="24"/>
          <w:szCs w:val="24"/>
        </w:rPr>
        <w:t xml:space="preserve">Research has found that some people taking PPIs for more than 2 months can produce more acid (rebound acid) to compensate for these medications. Production of acid can be more than 80% higher than when they first started a PPI! This may mean your symptoms worsen when you try to stop. </w:t>
      </w:r>
    </w:p>
    <w:p w14:paraId="1824CDDD" w14:textId="42AACD05" w:rsidR="00B37383" w:rsidRPr="004F2F11" w:rsidRDefault="00E918C4" w:rsidP="004F2F11">
      <w:pPr>
        <w:jc w:val="both"/>
        <w:rPr>
          <w:sz w:val="28"/>
          <w:szCs w:val="28"/>
        </w:rPr>
      </w:pPr>
      <w:r w:rsidRPr="004F2F11">
        <w:rPr>
          <w:b/>
          <w:bCs/>
          <w:color w:val="31849B" w:themeColor="accent5" w:themeShade="BF"/>
          <w:sz w:val="28"/>
          <w:szCs w:val="28"/>
        </w:rPr>
        <w:t>How do I stop or reduce my PPI?</w:t>
      </w:r>
      <w:r w:rsidRPr="004F2F11">
        <w:rPr>
          <w:color w:val="31849B" w:themeColor="accent5" w:themeShade="BF"/>
          <w:sz w:val="28"/>
          <w:szCs w:val="28"/>
        </w:rPr>
        <w:t xml:space="preserve"> </w:t>
      </w:r>
      <w:r w:rsidRPr="004F2F11">
        <w:rPr>
          <w:sz w:val="28"/>
          <w:szCs w:val="28"/>
        </w:rPr>
        <w:t xml:space="preserve">                                                             </w:t>
      </w:r>
    </w:p>
    <w:p w14:paraId="15DCDC17" w14:textId="54F40D56" w:rsidR="00B37383" w:rsidRPr="004F2F11" w:rsidRDefault="00E918C4" w:rsidP="004F2F11">
      <w:pPr>
        <w:jc w:val="both"/>
        <w:rPr>
          <w:sz w:val="24"/>
          <w:szCs w:val="24"/>
        </w:rPr>
      </w:pPr>
      <w:r w:rsidRPr="004F2F11">
        <w:rPr>
          <w:sz w:val="24"/>
          <w:szCs w:val="24"/>
        </w:rPr>
        <w:t>• If you are currently taking a higher dose, aim to reduce to a lower dose daily for 1 month.</w:t>
      </w:r>
    </w:p>
    <w:p w14:paraId="28D7F8F6" w14:textId="1366D422" w:rsidR="00B37383" w:rsidRPr="004F2F11" w:rsidRDefault="00E918C4" w:rsidP="004F2F11">
      <w:pPr>
        <w:jc w:val="both"/>
        <w:rPr>
          <w:sz w:val="24"/>
          <w:szCs w:val="24"/>
        </w:rPr>
      </w:pPr>
      <w:r w:rsidRPr="004F2F11">
        <w:rPr>
          <w:sz w:val="24"/>
          <w:szCs w:val="24"/>
        </w:rPr>
        <w:t>• For 2-4 weeks take your PPI alternate days. If you develop any dyspepsia, heartburn, or acid reflux you may need to take an over-the-counter indigestion remedy, for example Peptac. Please discuss this with your doctor, nurse, or pharmacist</w:t>
      </w:r>
    </w:p>
    <w:p w14:paraId="6B920FCA" w14:textId="67C26CE2" w:rsidR="00E918C4" w:rsidRPr="004F2F11" w:rsidRDefault="00B37383" w:rsidP="004F2F11">
      <w:pPr>
        <w:jc w:val="both"/>
        <w:rPr>
          <w:sz w:val="24"/>
          <w:szCs w:val="24"/>
        </w:rPr>
      </w:pPr>
      <w:r w:rsidRPr="004F2F11">
        <w:rPr>
          <w:sz w:val="24"/>
          <w:szCs w:val="24"/>
        </w:rPr>
        <w:t xml:space="preserve"> •</w:t>
      </w:r>
      <w:r w:rsidR="00E918C4" w:rsidRPr="004F2F11">
        <w:rPr>
          <w:sz w:val="24"/>
          <w:szCs w:val="24"/>
        </w:rPr>
        <w:t xml:space="preserve"> Reduce your medication further by taking every 3 days for 2-4 weeks, then every 4 days until you can stop.</w:t>
      </w:r>
    </w:p>
    <w:p w14:paraId="326969E9" w14:textId="59B2BB3B" w:rsidR="00A74F65" w:rsidRPr="004F2F11" w:rsidRDefault="00E918C4" w:rsidP="004F2F11">
      <w:pPr>
        <w:jc w:val="both"/>
        <w:rPr>
          <w:sz w:val="24"/>
          <w:szCs w:val="24"/>
        </w:rPr>
      </w:pPr>
      <w:r w:rsidRPr="004F2F11">
        <w:rPr>
          <w:sz w:val="24"/>
          <w:szCs w:val="24"/>
        </w:rPr>
        <w:t xml:space="preserve">Indigestion, acid reflux, or heartburn symptoms should improve within 2 weeks of stopping PPI. If you have any concerns about your symptoms or if they have not improved, please contact your doctor or </w:t>
      </w:r>
      <w:r w:rsidR="003C3F49" w:rsidRPr="004F2F11">
        <w:rPr>
          <w:sz w:val="24"/>
          <w:szCs w:val="24"/>
        </w:rPr>
        <w:t>other healthcare professional.</w:t>
      </w:r>
    </w:p>
    <w:p w14:paraId="22329D71" w14:textId="77777777" w:rsidR="00E918C4" w:rsidRPr="004F2F11" w:rsidRDefault="00E918C4" w:rsidP="004F2F11">
      <w:pPr>
        <w:jc w:val="both"/>
        <w:rPr>
          <w:sz w:val="24"/>
          <w:szCs w:val="24"/>
        </w:rPr>
      </w:pPr>
    </w:p>
    <w:p w14:paraId="35889754" w14:textId="42BD3337" w:rsidR="007228A5" w:rsidRPr="004F2F11" w:rsidRDefault="007228A5" w:rsidP="004F2F11">
      <w:pPr>
        <w:jc w:val="both"/>
        <w:rPr>
          <w:b/>
          <w:bCs/>
          <w:color w:val="31849B" w:themeColor="accent5" w:themeShade="BF"/>
          <w:sz w:val="28"/>
          <w:szCs w:val="28"/>
        </w:rPr>
      </w:pPr>
      <w:r w:rsidRPr="004F2F11">
        <w:rPr>
          <w:b/>
          <w:bCs/>
          <w:color w:val="31849B" w:themeColor="accent5" w:themeShade="BF"/>
          <w:sz w:val="28"/>
          <w:szCs w:val="28"/>
        </w:rPr>
        <w:t xml:space="preserve">LIFESTYLE CHANGES YOU CAN MAKE TO IMPROVE YOUR SYMPTOMS </w:t>
      </w:r>
    </w:p>
    <w:p w14:paraId="32EA0D31" w14:textId="77777777" w:rsidR="007228A5" w:rsidRPr="004F2F11" w:rsidRDefault="007228A5" w:rsidP="004F2F11">
      <w:pPr>
        <w:jc w:val="both"/>
        <w:rPr>
          <w:sz w:val="24"/>
          <w:szCs w:val="24"/>
        </w:rPr>
      </w:pPr>
      <w:r w:rsidRPr="004F2F11">
        <w:rPr>
          <w:sz w:val="24"/>
          <w:szCs w:val="24"/>
        </w:rPr>
        <w:sym w:font="Symbol" w:char="F0A8"/>
      </w:r>
      <w:r w:rsidRPr="004F2F11">
        <w:rPr>
          <w:sz w:val="24"/>
          <w:szCs w:val="24"/>
        </w:rPr>
        <w:t xml:space="preserve"> Reduce or stop smoking. </w:t>
      </w:r>
    </w:p>
    <w:p w14:paraId="5C9E26F5" w14:textId="77777777" w:rsidR="003265F5" w:rsidRPr="004F2F11" w:rsidRDefault="007228A5" w:rsidP="004F2F11">
      <w:pPr>
        <w:jc w:val="both"/>
        <w:rPr>
          <w:sz w:val="24"/>
          <w:szCs w:val="24"/>
        </w:rPr>
      </w:pPr>
      <w:r w:rsidRPr="004F2F11">
        <w:rPr>
          <w:sz w:val="24"/>
          <w:szCs w:val="24"/>
        </w:rPr>
        <w:sym w:font="Symbol" w:char="F0A8"/>
      </w:r>
      <w:r w:rsidRPr="004F2F11">
        <w:rPr>
          <w:sz w:val="24"/>
          <w:szCs w:val="24"/>
        </w:rPr>
        <w:t xml:space="preserve"> Eat meals at regular times and in moderation; have your last meal at least 3 - 4 hours before bedtime.</w:t>
      </w:r>
    </w:p>
    <w:p w14:paraId="5410F82F" w14:textId="4D7FA7C0" w:rsidR="007228A5" w:rsidRPr="004F2F11" w:rsidRDefault="007228A5" w:rsidP="004F2F11">
      <w:pPr>
        <w:jc w:val="both"/>
        <w:rPr>
          <w:sz w:val="24"/>
          <w:szCs w:val="24"/>
        </w:rPr>
      </w:pPr>
      <w:r w:rsidRPr="004F2F11">
        <w:rPr>
          <w:sz w:val="24"/>
          <w:szCs w:val="24"/>
        </w:rPr>
        <w:sym w:font="Symbol" w:char="F0A8"/>
      </w:r>
      <w:r w:rsidRPr="004F2F11">
        <w:rPr>
          <w:sz w:val="24"/>
          <w:szCs w:val="24"/>
        </w:rPr>
        <w:t xml:space="preserve"> Raise the head of the bed by 15 - 20cm, e.g., with b</w:t>
      </w:r>
      <w:r w:rsidR="00B86329">
        <w:rPr>
          <w:sz w:val="24"/>
          <w:szCs w:val="24"/>
        </w:rPr>
        <w:t>oo</w:t>
      </w:r>
      <w:r w:rsidRPr="004F2F11">
        <w:rPr>
          <w:sz w:val="24"/>
          <w:szCs w:val="24"/>
        </w:rPr>
        <w:t xml:space="preserve">ks under the legs of the bed. </w:t>
      </w:r>
    </w:p>
    <w:p w14:paraId="78333194" w14:textId="77777777" w:rsidR="007228A5" w:rsidRPr="004F2F11" w:rsidRDefault="007228A5" w:rsidP="004F2F11">
      <w:pPr>
        <w:jc w:val="both"/>
        <w:rPr>
          <w:sz w:val="24"/>
          <w:szCs w:val="24"/>
        </w:rPr>
      </w:pPr>
      <w:r w:rsidRPr="004F2F11">
        <w:rPr>
          <w:sz w:val="24"/>
          <w:szCs w:val="24"/>
        </w:rPr>
        <w:sym w:font="Symbol" w:char="F0A8"/>
      </w:r>
      <w:r w:rsidRPr="004F2F11">
        <w:rPr>
          <w:sz w:val="24"/>
          <w:szCs w:val="24"/>
        </w:rPr>
        <w:t xml:space="preserve"> Reduce fat in your diet and try to lose weight if you are overweight. </w:t>
      </w:r>
    </w:p>
    <w:p w14:paraId="132DACE9" w14:textId="77777777" w:rsidR="007228A5" w:rsidRPr="004F2F11" w:rsidRDefault="007228A5" w:rsidP="004F2F11">
      <w:pPr>
        <w:jc w:val="both"/>
        <w:rPr>
          <w:sz w:val="24"/>
          <w:szCs w:val="24"/>
        </w:rPr>
      </w:pPr>
      <w:r w:rsidRPr="004F2F11">
        <w:rPr>
          <w:sz w:val="24"/>
          <w:szCs w:val="24"/>
        </w:rPr>
        <w:sym w:font="Symbol" w:char="F0A8"/>
      </w:r>
      <w:r w:rsidRPr="004F2F11">
        <w:rPr>
          <w:sz w:val="24"/>
          <w:szCs w:val="24"/>
        </w:rPr>
        <w:t xml:space="preserve"> Reduce or avoid alcohol. </w:t>
      </w:r>
    </w:p>
    <w:p w14:paraId="2CF9086F" w14:textId="77777777" w:rsidR="003265F5" w:rsidRPr="004F2F11" w:rsidRDefault="007228A5" w:rsidP="004F2F11">
      <w:pPr>
        <w:jc w:val="both"/>
        <w:rPr>
          <w:sz w:val="24"/>
          <w:szCs w:val="24"/>
        </w:rPr>
      </w:pPr>
      <w:r w:rsidRPr="004F2F11">
        <w:rPr>
          <w:sz w:val="24"/>
          <w:szCs w:val="24"/>
        </w:rPr>
        <w:sym w:font="Symbol" w:char="F0A8"/>
      </w:r>
      <w:r w:rsidRPr="004F2F11">
        <w:rPr>
          <w:sz w:val="24"/>
          <w:szCs w:val="24"/>
        </w:rPr>
        <w:t xml:space="preserve"> Avoid foods that you associate with your symptoms. These may include: </w:t>
      </w:r>
    </w:p>
    <w:p w14:paraId="75560B4F" w14:textId="77777777" w:rsidR="003265F5" w:rsidRPr="004F2F11" w:rsidRDefault="007228A5" w:rsidP="00B86329">
      <w:pPr>
        <w:ind w:firstLine="720"/>
        <w:jc w:val="both"/>
        <w:rPr>
          <w:sz w:val="24"/>
          <w:szCs w:val="24"/>
        </w:rPr>
      </w:pPr>
      <w:r w:rsidRPr="004F2F11">
        <w:rPr>
          <w:sz w:val="24"/>
          <w:szCs w:val="24"/>
        </w:rPr>
        <w:t>- spicy foods,</w:t>
      </w:r>
    </w:p>
    <w:p w14:paraId="7E171721" w14:textId="77777777" w:rsidR="003265F5" w:rsidRPr="004F2F11" w:rsidRDefault="007228A5" w:rsidP="00B86329">
      <w:pPr>
        <w:ind w:firstLine="720"/>
        <w:jc w:val="both"/>
        <w:rPr>
          <w:sz w:val="24"/>
          <w:szCs w:val="24"/>
        </w:rPr>
      </w:pPr>
      <w:r w:rsidRPr="004F2F11">
        <w:rPr>
          <w:sz w:val="24"/>
          <w:szCs w:val="24"/>
        </w:rPr>
        <w:t xml:space="preserve"> - caffeine-containing drinks (chocolate, coffee, cola), </w:t>
      </w:r>
    </w:p>
    <w:p w14:paraId="6184935E" w14:textId="00FCD229" w:rsidR="007228A5" w:rsidRPr="004F2F11" w:rsidRDefault="007228A5" w:rsidP="00B86329">
      <w:pPr>
        <w:ind w:firstLine="720"/>
        <w:jc w:val="both"/>
        <w:rPr>
          <w:sz w:val="24"/>
          <w:szCs w:val="24"/>
        </w:rPr>
      </w:pPr>
      <w:r w:rsidRPr="004F2F11">
        <w:rPr>
          <w:sz w:val="24"/>
          <w:szCs w:val="24"/>
        </w:rPr>
        <w:t>- acidic food or drinks.</w:t>
      </w:r>
    </w:p>
    <w:p w14:paraId="4CFDAC67" w14:textId="77777777" w:rsidR="003265F5" w:rsidRPr="004F2F11" w:rsidRDefault="007228A5" w:rsidP="004F2F11">
      <w:pPr>
        <w:jc w:val="both"/>
        <w:rPr>
          <w:sz w:val="24"/>
          <w:szCs w:val="24"/>
        </w:rPr>
      </w:pPr>
      <w:r w:rsidRPr="004F2F11">
        <w:rPr>
          <w:sz w:val="24"/>
          <w:szCs w:val="24"/>
        </w:rPr>
        <w:t xml:space="preserve"> </w:t>
      </w:r>
      <w:r w:rsidRPr="004F2F11">
        <w:rPr>
          <w:sz w:val="24"/>
          <w:szCs w:val="24"/>
        </w:rPr>
        <w:sym w:font="Symbol" w:char="F0A8"/>
      </w:r>
      <w:r w:rsidRPr="004F2F11">
        <w:rPr>
          <w:sz w:val="24"/>
          <w:szCs w:val="24"/>
        </w:rPr>
        <w:t xml:space="preserve"> Avoid tight belts or clothing. </w:t>
      </w:r>
    </w:p>
    <w:p w14:paraId="003F520B" w14:textId="3004DA9C" w:rsidR="00BE0E2D" w:rsidRPr="004F2F11" w:rsidRDefault="007228A5" w:rsidP="004F2F11">
      <w:pPr>
        <w:jc w:val="both"/>
        <w:rPr>
          <w:sz w:val="24"/>
          <w:szCs w:val="24"/>
        </w:rPr>
      </w:pPr>
      <w:r w:rsidRPr="004F2F11">
        <w:rPr>
          <w:sz w:val="24"/>
          <w:szCs w:val="24"/>
        </w:rPr>
        <w:sym w:font="Symbol" w:char="F0A8"/>
      </w:r>
      <w:r w:rsidRPr="004F2F11">
        <w:rPr>
          <w:sz w:val="24"/>
          <w:szCs w:val="24"/>
        </w:rPr>
        <w:t xml:space="preserve"> Avoid bending down or lying flat after a meal.</w:t>
      </w:r>
    </w:p>
    <w:p w14:paraId="6A14F9E5" w14:textId="77777777" w:rsidR="00D5213A" w:rsidRDefault="00D5213A" w:rsidP="00D5213A">
      <w:pPr>
        <w:tabs>
          <w:tab w:val="left" w:pos="5990"/>
        </w:tabs>
        <w:rPr>
          <w:lang w:val="en-GB"/>
        </w:rPr>
      </w:pPr>
    </w:p>
    <w:p w14:paraId="03D66A2F" w14:textId="142763B3" w:rsidR="00200B21" w:rsidRPr="00200B21" w:rsidRDefault="00200B21" w:rsidP="00200B21">
      <w:pPr>
        <w:rPr>
          <w:sz w:val="16"/>
          <w:szCs w:val="16"/>
          <w:lang w:val="en-GB"/>
        </w:rPr>
      </w:pPr>
      <w:r w:rsidRPr="00200B21">
        <w:rPr>
          <w:sz w:val="16"/>
          <w:szCs w:val="16"/>
        </w:rPr>
        <w:t>Adapted From: AWTTC “Safe Use of Proton Pump Inhibitors”, NHS West Suffolk “PPI Information leaflet”</w:t>
      </w:r>
    </w:p>
    <w:sectPr w:rsidR="00200B21" w:rsidRPr="00200B21" w:rsidSect="004F2F11">
      <w:pgSz w:w="11906" w:h="16838" w:code="9"/>
      <w:pgMar w:top="720" w:right="720" w:bottom="720" w:left="720" w:header="720"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1B0E8" w14:textId="77777777" w:rsidR="005821AA" w:rsidRDefault="005821AA" w:rsidP="002719D0">
      <w:pPr>
        <w:spacing w:before="0" w:line="240" w:lineRule="auto"/>
      </w:pPr>
      <w:r>
        <w:separator/>
      </w:r>
    </w:p>
  </w:endnote>
  <w:endnote w:type="continuationSeparator" w:id="0">
    <w:p w14:paraId="0E36CEB1" w14:textId="77777777" w:rsidR="005821AA" w:rsidRDefault="005821AA" w:rsidP="002719D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Calibri"/>
    <w:charset w:val="00"/>
    <w:family w:val="swiss"/>
    <w:pitch w:val="variable"/>
    <w:sig w:usb0="800000EF" w:usb1="5000204A" w:usb2="00000000" w:usb3="00000000" w:csb0="00000093" w:csb1="00000000"/>
  </w:font>
  <w:font w:name="Franklin Gothic Demi">
    <w:panose1 w:val="020B07030201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AvenirNext LT Pro Light">
    <w:altName w:val="Calibri"/>
    <w:charset w:val="00"/>
    <w:family w:val="swiss"/>
    <w:pitch w:val="variable"/>
    <w:sig w:usb0="00000007"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CF236" w14:textId="77777777" w:rsidR="005821AA" w:rsidRDefault="005821AA" w:rsidP="002719D0">
      <w:pPr>
        <w:spacing w:before="0" w:line="240" w:lineRule="auto"/>
      </w:pPr>
      <w:r>
        <w:separator/>
      </w:r>
    </w:p>
  </w:footnote>
  <w:footnote w:type="continuationSeparator" w:id="0">
    <w:p w14:paraId="780AE3E3" w14:textId="77777777" w:rsidR="005821AA" w:rsidRDefault="005821AA" w:rsidP="002719D0">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954"/>
    <w:multiLevelType w:val="hybridMultilevel"/>
    <w:tmpl w:val="E5AA644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785262C"/>
    <w:multiLevelType w:val="hybridMultilevel"/>
    <w:tmpl w:val="35869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D756A7"/>
    <w:multiLevelType w:val="hybridMultilevel"/>
    <w:tmpl w:val="32B80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E64BDC"/>
    <w:multiLevelType w:val="hybridMultilevel"/>
    <w:tmpl w:val="1632F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4A6E8D"/>
    <w:multiLevelType w:val="hybridMultilevel"/>
    <w:tmpl w:val="EA8CB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6732499">
    <w:abstractNumId w:val="3"/>
  </w:num>
  <w:num w:numId="2" w16cid:durableId="1878085756">
    <w:abstractNumId w:val="4"/>
  </w:num>
  <w:num w:numId="3" w16cid:durableId="934168987">
    <w:abstractNumId w:val="2"/>
  </w:num>
  <w:num w:numId="4" w16cid:durableId="1911502380">
    <w:abstractNumId w:val="0"/>
  </w:num>
  <w:num w:numId="5" w16cid:durableId="1382367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xtTQ1NTc3sbS0NDVU0lEKTi0uzszPAykwNKwFAH2ZoEotAAAA"/>
  </w:docVars>
  <w:rsids>
    <w:rsidRoot w:val="00603D3F"/>
    <w:rsid w:val="0000028E"/>
    <w:rsid w:val="00011746"/>
    <w:rsid w:val="000428A5"/>
    <w:rsid w:val="00045C6E"/>
    <w:rsid w:val="00050DE3"/>
    <w:rsid w:val="000628ED"/>
    <w:rsid w:val="00062B75"/>
    <w:rsid w:val="00067D6F"/>
    <w:rsid w:val="00083729"/>
    <w:rsid w:val="00091DC9"/>
    <w:rsid w:val="0009602A"/>
    <w:rsid w:val="000A377A"/>
    <w:rsid w:val="000A5EAF"/>
    <w:rsid w:val="000A75EE"/>
    <w:rsid w:val="000B0174"/>
    <w:rsid w:val="000B726F"/>
    <w:rsid w:val="000C0A74"/>
    <w:rsid w:val="000D4DA0"/>
    <w:rsid w:val="000E0B09"/>
    <w:rsid w:val="000E4396"/>
    <w:rsid w:val="000F6046"/>
    <w:rsid w:val="00101B5C"/>
    <w:rsid w:val="00103AE1"/>
    <w:rsid w:val="00115862"/>
    <w:rsid w:val="001330D1"/>
    <w:rsid w:val="0014600E"/>
    <w:rsid w:val="00161BFA"/>
    <w:rsid w:val="0016274B"/>
    <w:rsid w:val="00173358"/>
    <w:rsid w:val="0019002D"/>
    <w:rsid w:val="00195A94"/>
    <w:rsid w:val="00197602"/>
    <w:rsid w:val="001C5DC0"/>
    <w:rsid w:val="001E3A3E"/>
    <w:rsid w:val="00200B21"/>
    <w:rsid w:val="00220B13"/>
    <w:rsid w:val="00220B5C"/>
    <w:rsid w:val="00220DEE"/>
    <w:rsid w:val="002277A2"/>
    <w:rsid w:val="002368B0"/>
    <w:rsid w:val="002427C0"/>
    <w:rsid w:val="002434BB"/>
    <w:rsid w:val="002575B2"/>
    <w:rsid w:val="002719D0"/>
    <w:rsid w:val="002744D3"/>
    <w:rsid w:val="00280EB7"/>
    <w:rsid w:val="00281040"/>
    <w:rsid w:val="002862B7"/>
    <w:rsid w:val="002967CD"/>
    <w:rsid w:val="002A64D1"/>
    <w:rsid w:val="002B2142"/>
    <w:rsid w:val="002B273E"/>
    <w:rsid w:val="002B3E44"/>
    <w:rsid w:val="002B466E"/>
    <w:rsid w:val="002C2515"/>
    <w:rsid w:val="002C4A88"/>
    <w:rsid w:val="002C5DE6"/>
    <w:rsid w:val="002D2980"/>
    <w:rsid w:val="002E4491"/>
    <w:rsid w:val="002F0759"/>
    <w:rsid w:val="002F344C"/>
    <w:rsid w:val="002F6D77"/>
    <w:rsid w:val="00300A67"/>
    <w:rsid w:val="00325127"/>
    <w:rsid w:val="003265F5"/>
    <w:rsid w:val="00351BB8"/>
    <w:rsid w:val="003521B0"/>
    <w:rsid w:val="0036205D"/>
    <w:rsid w:val="00367B88"/>
    <w:rsid w:val="00392C6D"/>
    <w:rsid w:val="003A6DAE"/>
    <w:rsid w:val="003B1798"/>
    <w:rsid w:val="003B3C98"/>
    <w:rsid w:val="003C3F49"/>
    <w:rsid w:val="003C5D25"/>
    <w:rsid w:val="003C74A2"/>
    <w:rsid w:val="003D526F"/>
    <w:rsid w:val="003F1721"/>
    <w:rsid w:val="00402A28"/>
    <w:rsid w:val="00410548"/>
    <w:rsid w:val="00412476"/>
    <w:rsid w:val="004172FB"/>
    <w:rsid w:val="00422F03"/>
    <w:rsid w:val="00425D89"/>
    <w:rsid w:val="00427E95"/>
    <w:rsid w:val="004355C5"/>
    <w:rsid w:val="00441D7A"/>
    <w:rsid w:val="00453415"/>
    <w:rsid w:val="00464AD5"/>
    <w:rsid w:val="00465C7E"/>
    <w:rsid w:val="0047255F"/>
    <w:rsid w:val="00487DE4"/>
    <w:rsid w:val="00495BE6"/>
    <w:rsid w:val="004A18EC"/>
    <w:rsid w:val="004A75A9"/>
    <w:rsid w:val="004C3B20"/>
    <w:rsid w:val="004C6910"/>
    <w:rsid w:val="004F2F11"/>
    <w:rsid w:val="0051729F"/>
    <w:rsid w:val="00540139"/>
    <w:rsid w:val="0054117C"/>
    <w:rsid w:val="00543880"/>
    <w:rsid w:val="00546565"/>
    <w:rsid w:val="00553D69"/>
    <w:rsid w:val="00562ACB"/>
    <w:rsid w:val="005742AF"/>
    <w:rsid w:val="005810F6"/>
    <w:rsid w:val="005821AA"/>
    <w:rsid w:val="005913CD"/>
    <w:rsid w:val="00591B25"/>
    <w:rsid w:val="00597B97"/>
    <w:rsid w:val="005A21D2"/>
    <w:rsid w:val="005C146D"/>
    <w:rsid w:val="005C2EB4"/>
    <w:rsid w:val="005C64F3"/>
    <w:rsid w:val="005D488D"/>
    <w:rsid w:val="005E2454"/>
    <w:rsid w:val="005E5923"/>
    <w:rsid w:val="005E7ABA"/>
    <w:rsid w:val="00603D3F"/>
    <w:rsid w:val="00606B63"/>
    <w:rsid w:val="00616AC6"/>
    <w:rsid w:val="00617A3B"/>
    <w:rsid w:val="00624FC0"/>
    <w:rsid w:val="00632169"/>
    <w:rsid w:val="0067340B"/>
    <w:rsid w:val="006734F5"/>
    <w:rsid w:val="00674A73"/>
    <w:rsid w:val="006839CB"/>
    <w:rsid w:val="0068702E"/>
    <w:rsid w:val="006A4BFF"/>
    <w:rsid w:val="006A4CA2"/>
    <w:rsid w:val="006A77DC"/>
    <w:rsid w:val="006B0BAF"/>
    <w:rsid w:val="006F1067"/>
    <w:rsid w:val="006F5653"/>
    <w:rsid w:val="00705DAC"/>
    <w:rsid w:val="007116F3"/>
    <w:rsid w:val="00713741"/>
    <w:rsid w:val="007170B7"/>
    <w:rsid w:val="007228A5"/>
    <w:rsid w:val="00723D8B"/>
    <w:rsid w:val="00740A2E"/>
    <w:rsid w:val="00740C46"/>
    <w:rsid w:val="00777270"/>
    <w:rsid w:val="00780F77"/>
    <w:rsid w:val="00781101"/>
    <w:rsid w:val="00782287"/>
    <w:rsid w:val="007B064C"/>
    <w:rsid w:val="007D382A"/>
    <w:rsid w:val="007E2350"/>
    <w:rsid w:val="00801A4C"/>
    <w:rsid w:val="0080604A"/>
    <w:rsid w:val="008066F5"/>
    <w:rsid w:val="00812F32"/>
    <w:rsid w:val="00815BA3"/>
    <w:rsid w:val="0082673C"/>
    <w:rsid w:val="008305D3"/>
    <w:rsid w:val="00836BA5"/>
    <w:rsid w:val="008438E2"/>
    <w:rsid w:val="00851CF4"/>
    <w:rsid w:val="00875E8E"/>
    <w:rsid w:val="0088754A"/>
    <w:rsid w:val="008953E6"/>
    <w:rsid w:val="008A3EBD"/>
    <w:rsid w:val="008A63B3"/>
    <w:rsid w:val="008C7233"/>
    <w:rsid w:val="008C78D5"/>
    <w:rsid w:val="008D4048"/>
    <w:rsid w:val="008F0AF6"/>
    <w:rsid w:val="008F2B7D"/>
    <w:rsid w:val="0090007B"/>
    <w:rsid w:val="00900DE8"/>
    <w:rsid w:val="00925425"/>
    <w:rsid w:val="00926A6D"/>
    <w:rsid w:val="0093503B"/>
    <w:rsid w:val="00943DC1"/>
    <w:rsid w:val="00952F5F"/>
    <w:rsid w:val="00970A18"/>
    <w:rsid w:val="009766C9"/>
    <w:rsid w:val="00981110"/>
    <w:rsid w:val="009A2EC6"/>
    <w:rsid w:val="009A2FDD"/>
    <w:rsid w:val="009A5547"/>
    <w:rsid w:val="009A6FE9"/>
    <w:rsid w:val="009D4BF1"/>
    <w:rsid w:val="009D6D87"/>
    <w:rsid w:val="009E66DA"/>
    <w:rsid w:val="009F407C"/>
    <w:rsid w:val="009F75F6"/>
    <w:rsid w:val="00A017AE"/>
    <w:rsid w:val="00A07F82"/>
    <w:rsid w:val="00A13073"/>
    <w:rsid w:val="00A145E0"/>
    <w:rsid w:val="00A27451"/>
    <w:rsid w:val="00A4048E"/>
    <w:rsid w:val="00A4260E"/>
    <w:rsid w:val="00A479CD"/>
    <w:rsid w:val="00A614E1"/>
    <w:rsid w:val="00A70E6F"/>
    <w:rsid w:val="00A72473"/>
    <w:rsid w:val="00A74F65"/>
    <w:rsid w:val="00A85900"/>
    <w:rsid w:val="00A86878"/>
    <w:rsid w:val="00A96B97"/>
    <w:rsid w:val="00AA2237"/>
    <w:rsid w:val="00AC1B8B"/>
    <w:rsid w:val="00AC67CC"/>
    <w:rsid w:val="00AD2E65"/>
    <w:rsid w:val="00AD4120"/>
    <w:rsid w:val="00AD7067"/>
    <w:rsid w:val="00AF25BF"/>
    <w:rsid w:val="00AF345C"/>
    <w:rsid w:val="00B04D3C"/>
    <w:rsid w:val="00B05502"/>
    <w:rsid w:val="00B2536E"/>
    <w:rsid w:val="00B2747E"/>
    <w:rsid w:val="00B274CC"/>
    <w:rsid w:val="00B27AA8"/>
    <w:rsid w:val="00B310F2"/>
    <w:rsid w:val="00B36AEF"/>
    <w:rsid w:val="00B37383"/>
    <w:rsid w:val="00B42B62"/>
    <w:rsid w:val="00B547E9"/>
    <w:rsid w:val="00B55331"/>
    <w:rsid w:val="00B62BD3"/>
    <w:rsid w:val="00B7283D"/>
    <w:rsid w:val="00B86329"/>
    <w:rsid w:val="00B906FE"/>
    <w:rsid w:val="00B97E24"/>
    <w:rsid w:val="00BA179C"/>
    <w:rsid w:val="00BA2D5F"/>
    <w:rsid w:val="00BD7CD9"/>
    <w:rsid w:val="00BE0BE2"/>
    <w:rsid w:val="00BE0E2D"/>
    <w:rsid w:val="00BE2B60"/>
    <w:rsid w:val="00BE30F8"/>
    <w:rsid w:val="00BE521F"/>
    <w:rsid w:val="00BE7C57"/>
    <w:rsid w:val="00BF0B09"/>
    <w:rsid w:val="00BF6B2D"/>
    <w:rsid w:val="00C01965"/>
    <w:rsid w:val="00C163BF"/>
    <w:rsid w:val="00C21F63"/>
    <w:rsid w:val="00C27DAB"/>
    <w:rsid w:val="00C31414"/>
    <w:rsid w:val="00C3595C"/>
    <w:rsid w:val="00C3639D"/>
    <w:rsid w:val="00C3685A"/>
    <w:rsid w:val="00C37BE1"/>
    <w:rsid w:val="00C419DC"/>
    <w:rsid w:val="00C41BB4"/>
    <w:rsid w:val="00C63D49"/>
    <w:rsid w:val="00C64C23"/>
    <w:rsid w:val="00C75854"/>
    <w:rsid w:val="00C7670A"/>
    <w:rsid w:val="00C77147"/>
    <w:rsid w:val="00C77AAE"/>
    <w:rsid w:val="00C85E3B"/>
    <w:rsid w:val="00C86167"/>
    <w:rsid w:val="00C97524"/>
    <w:rsid w:val="00CA3252"/>
    <w:rsid w:val="00CA3E99"/>
    <w:rsid w:val="00CC39CF"/>
    <w:rsid w:val="00CC7894"/>
    <w:rsid w:val="00CD6068"/>
    <w:rsid w:val="00CD78FA"/>
    <w:rsid w:val="00CE69ED"/>
    <w:rsid w:val="00CF24CB"/>
    <w:rsid w:val="00D0327B"/>
    <w:rsid w:val="00D1756B"/>
    <w:rsid w:val="00D40CE0"/>
    <w:rsid w:val="00D5213A"/>
    <w:rsid w:val="00D70344"/>
    <w:rsid w:val="00DA57A9"/>
    <w:rsid w:val="00DB762F"/>
    <w:rsid w:val="00DC39B9"/>
    <w:rsid w:val="00DD08D2"/>
    <w:rsid w:val="00DD692E"/>
    <w:rsid w:val="00DF14BE"/>
    <w:rsid w:val="00E14C0B"/>
    <w:rsid w:val="00E21553"/>
    <w:rsid w:val="00E21C5B"/>
    <w:rsid w:val="00E21F7A"/>
    <w:rsid w:val="00E2608C"/>
    <w:rsid w:val="00E35312"/>
    <w:rsid w:val="00E36ACD"/>
    <w:rsid w:val="00E53BA4"/>
    <w:rsid w:val="00E54E6C"/>
    <w:rsid w:val="00E553CB"/>
    <w:rsid w:val="00E55695"/>
    <w:rsid w:val="00E669C9"/>
    <w:rsid w:val="00E67AED"/>
    <w:rsid w:val="00E67EFD"/>
    <w:rsid w:val="00E918C4"/>
    <w:rsid w:val="00E93F38"/>
    <w:rsid w:val="00EB10C9"/>
    <w:rsid w:val="00EB3083"/>
    <w:rsid w:val="00EC753D"/>
    <w:rsid w:val="00ED2F66"/>
    <w:rsid w:val="00ED3D0D"/>
    <w:rsid w:val="00EF38CC"/>
    <w:rsid w:val="00EF6FFF"/>
    <w:rsid w:val="00F02FB0"/>
    <w:rsid w:val="00F07DA5"/>
    <w:rsid w:val="00F07FC5"/>
    <w:rsid w:val="00F12D04"/>
    <w:rsid w:val="00F21EF9"/>
    <w:rsid w:val="00F26C4A"/>
    <w:rsid w:val="00F31639"/>
    <w:rsid w:val="00F3388D"/>
    <w:rsid w:val="00F37A7A"/>
    <w:rsid w:val="00F478A2"/>
    <w:rsid w:val="00F57112"/>
    <w:rsid w:val="00F602E8"/>
    <w:rsid w:val="00F611F6"/>
    <w:rsid w:val="00F75BEA"/>
    <w:rsid w:val="00F93447"/>
    <w:rsid w:val="00F95912"/>
    <w:rsid w:val="00FA6255"/>
    <w:rsid w:val="00FB7B62"/>
    <w:rsid w:val="00FC6A62"/>
    <w:rsid w:val="00FC7622"/>
    <w:rsid w:val="00FF5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481B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B906FE"/>
    <w:pPr>
      <w:spacing w:before="240" w:after="0"/>
    </w:pPr>
  </w:style>
  <w:style w:type="paragraph" w:styleId="Heading1">
    <w:name w:val="heading 1"/>
    <w:basedOn w:val="Normal"/>
    <w:next w:val="Normal"/>
    <w:link w:val="Heading1Char"/>
    <w:uiPriority w:val="9"/>
    <w:qFormat/>
    <w:rsid w:val="00C86167"/>
    <w:pPr>
      <w:spacing w:before="210"/>
      <w:outlineLvl w:val="0"/>
    </w:pPr>
    <w:rPr>
      <w:rFonts w:asciiTheme="majorHAnsi" w:hAnsiTheme="majorHAnsi"/>
      <w:b/>
      <w:bCs/>
      <w:spacing w:val="20"/>
      <w:sz w:val="48"/>
      <w:szCs w:val="48"/>
    </w:rPr>
  </w:style>
  <w:style w:type="paragraph" w:styleId="Heading2">
    <w:name w:val="heading 2"/>
    <w:basedOn w:val="Normal"/>
    <w:next w:val="Normal"/>
    <w:link w:val="Heading2Char"/>
    <w:uiPriority w:val="9"/>
    <w:qFormat/>
    <w:rsid w:val="00BE521F"/>
    <w:pPr>
      <w:outlineLvl w:val="1"/>
    </w:pPr>
    <w:rPr>
      <w:rFonts w:asciiTheme="majorHAnsi" w:hAnsiTheme="majorHAnsi"/>
      <w:b/>
      <w:bCs/>
      <w:spacing w:val="20"/>
      <w:sz w:val="36"/>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7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21EF9"/>
    <w:pPr>
      <w:spacing w:before="600" w:line="240" w:lineRule="auto"/>
    </w:pPr>
    <w:rPr>
      <w:rFonts w:asciiTheme="majorHAnsi" w:hAnsiTheme="majorHAnsi"/>
      <w:spacing w:val="100"/>
      <w:sz w:val="56"/>
      <w:szCs w:val="50"/>
    </w:rPr>
  </w:style>
  <w:style w:type="character" w:customStyle="1" w:styleId="TitleChar">
    <w:name w:val="Title Char"/>
    <w:basedOn w:val="DefaultParagraphFont"/>
    <w:link w:val="Title"/>
    <w:uiPriority w:val="10"/>
    <w:rsid w:val="00F21EF9"/>
    <w:rPr>
      <w:rFonts w:asciiTheme="majorHAnsi" w:hAnsiTheme="majorHAnsi"/>
      <w:spacing w:val="100"/>
      <w:sz w:val="56"/>
      <w:szCs w:val="50"/>
    </w:rPr>
  </w:style>
  <w:style w:type="paragraph" w:styleId="Subtitle">
    <w:name w:val="Subtitle"/>
    <w:basedOn w:val="Normal"/>
    <w:next w:val="Normal"/>
    <w:link w:val="SubtitleChar"/>
    <w:uiPriority w:val="11"/>
    <w:qFormat/>
    <w:rsid w:val="002719D0"/>
    <w:pPr>
      <w:spacing w:line="240" w:lineRule="auto"/>
    </w:pPr>
    <w:rPr>
      <w:spacing w:val="20"/>
      <w:sz w:val="24"/>
      <w:szCs w:val="24"/>
    </w:rPr>
  </w:style>
  <w:style w:type="character" w:customStyle="1" w:styleId="SubtitleChar">
    <w:name w:val="Subtitle Char"/>
    <w:basedOn w:val="DefaultParagraphFont"/>
    <w:link w:val="Subtitle"/>
    <w:uiPriority w:val="11"/>
    <w:rsid w:val="002719D0"/>
    <w:rPr>
      <w:spacing w:val="20"/>
      <w:sz w:val="24"/>
      <w:szCs w:val="24"/>
    </w:rPr>
  </w:style>
  <w:style w:type="character" w:customStyle="1" w:styleId="Heading1Char">
    <w:name w:val="Heading 1 Char"/>
    <w:basedOn w:val="DefaultParagraphFont"/>
    <w:link w:val="Heading1"/>
    <w:uiPriority w:val="9"/>
    <w:rsid w:val="00C86167"/>
    <w:rPr>
      <w:rFonts w:asciiTheme="majorHAnsi" w:hAnsiTheme="majorHAnsi"/>
      <w:b/>
      <w:bCs/>
      <w:spacing w:val="20"/>
      <w:sz w:val="48"/>
      <w:szCs w:val="48"/>
    </w:rPr>
  </w:style>
  <w:style w:type="paragraph" w:customStyle="1" w:styleId="Byline">
    <w:name w:val="Byline"/>
    <w:basedOn w:val="Normal"/>
    <w:qFormat/>
    <w:rsid w:val="00BE521F"/>
    <w:pPr>
      <w:spacing w:before="120"/>
    </w:pPr>
    <w:rPr>
      <w:sz w:val="18"/>
    </w:rPr>
  </w:style>
  <w:style w:type="paragraph" w:styleId="NoSpacing">
    <w:name w:val="No Spacing"/>
    <w:uiPriority w:val="1"/>
    <w:qFormat/>
    <w:rsid w:val="002719D0"/>
    <w:pPr>
      <w:spacing w:after="0" w:line="240" w:lineRule="auto"/>
    </w:pPr>
  </w:style>
  <w:style w:type="paragraph" w:styleId="Header">
    <w:name w:val="header"/>
    <w:basedOn w:val="Normal"/>
    <w:link w:val="HeaderChar"/>
    <w:uiPriority w:val="99"/>
    <w:semiHidden/>
    <w:rsid w:val="002719D0"/>
    <w:pPr>
      <w:tabs>
        <w:tab w:val="center" w:pos="4680"/>
        <w:tab w:val="right" w:pos="9360"/>
      </w:tabs>
      <w:spacing w:before="0" w:line="240" w:lineRule="auto"/>
    </w:pPr>
  </w:style>
  <w:style w:type="character" w:customStyle="1" w:styleId="HeaderChar">
    <w:name w:val="Header Char"/>
    <w:basedOn w:val="DefaultParagraphFont"/>
    <w:link w:val="Header"/>
    <w:uiPriority w:val="99"/>
    <w:semiHidden/>
    <w:rsid w:val="00B906FE"/>
  </w:style>
  <w:style w:type="paragraph" w:styleId="Footer">
    <w:name w:val="footer"/>
    <w:basedOn w:val="Normal"/>
    <w:link w:val="FooterChar"/>
    <w:uiPriority w:val="99"/>
    <w:semiHidden/>
    <w:rsid w:val="002719D0"/>
    <w:pPr>
      <w:tabs>
        <w:tab w:val="center" w:pos="4680"/>
        <w:tab w:val="right" w:pos="9360"/>
      </w:tabs>
      <w:spacing w:before="0" w:line="240" w:lineRule="auto"/>
    </w:pPr>
  </w:style>
  <w:style w:type="character" w:customStyle="1" w:styleId="FooterChar">
    <w:name w:val="Footer Char"/>
    <w:basedOn w:val="DefaultParagraphFont"/>
    <w:link w:val="Footer"/>
    <w:uiPriority w:val="99"/>
    <w:semiHidden/>
    <w:rsid w:val="00B906FE"/>
  </w:style>
  <w:style w:type="paragraph" w:customStyle="1" w:styleId="TopicDescription">
    <w:name w:val="Topic Description"/>
    <w:basedOn w:val="Normal"/>
    <w:qFormat/>
    <w:rsid w:val="00C77147"/>
    <w:pPr>
      <w:spacing w:before="120"/>
      <w:jc w:val="center"/>
    </w:pPr>
    <w:rPr>
      <w:sz w:val="18"/>
      <w:szCs w:val="18"/>
    </w:rPr>
  </w:style>
  <w:style w:type="paragraph" w:customStyle="1" w:styleId="TopicTitle">
    <w:name w:val="Topic Title"/>
    <w:basedOn w:val="Normal"/>
    <w:qFormat/>
    <w:rsid w:val="00AD2E65"/>
    <w:pPr>
      <w:spacing w:before="360"/>
      <w:jc w:val="center"/>
    </w:pPr>
    <w:rPr>
      <w:caps/>
    </w:rPr>
  </w:style>
  <w:style w:type="paragraph" w:styleId="TOCHeading">
    <w:name w:val="TOC Heading"/>
    <w:basedOn w:val="Normal"/>
    <w:next w:val="Normal"/>
    <w:uiPriority w:val="39"/>
    <w:qFormat/>
    <w:rsid w:val="00BE521F"/>
    <w:pPr>
      <w:spacing w:before="0"/>
      <w:jc w:val="center"/>
    </w:pPr>
    <w:rPr>
      <w:rFonts w:cs="Times New Roman (Body CS)"/>
      <w:b/>
      <w:caps/>
      <w:spacing w:val="20"/>
    </w:rPr>
  </w:style>
  <w:style w:type="paragraph" w:customStyle="1" w:styleId="ObjectAnchor">
    <w:name w:val="Object Anchor"/>
    <w:basedOn w:val="Normal"/>
    <w:qFormat/>
    <w:rsid w:val="00B97E24"/>
    <w:pPr>
      <w:spacing w:before="0"/>
    </w:pPr>
    <w:rPr>
      <w:rFonts w:ascii="AvenirNext LT Pro Light"/>
      <w:noProof/>
      <w:sz w:val="10"/>
    </w:rPr>
  </w:style>
  <w:style w:type="character" w:customStyle="1" w:styleId="Heading2Char">
    <w:name w:val="Heading 2 Char"/>
    <w:basedOn w:val="DefaultParagraphFont"/>
    <w:link w:val="Heading2"/>
    <w:uiPriority w:val="9"/>
    <w:rsid w:val="00BE521F"/>
    <w:rPr>
      <w:rFonts w:asciiTheme="majorHAnsi" w:hAnsiTheme="majorHAnsi"/>
      <w:b/>
      <w:bCs/>
      <w:spacing w:val="20"/>
      <w:sz w:val="36"/>
      <w:szCs w:val="30"/>
    </w:rPr>
  </w:style>
  <w:style w:type="character" w:styleId="PlaceholderText">
    <w:name w:val="Placeholder Text"/>
    <w:basedOn w:val="DefaultParagraphFont"/>
    <w:uiPriority w:val="99"/>
    <w:semiHidden/>
    <w:rsid w:val="00B7283D"/>
    <w:rPr>
      <w:color w:val="808080"/>
    </w:rPr>
  </w:style>
  <w:style w:type="character" w:styleId="Hyperlink">
    <w:name w:val="Hyperlink"/>
    <w:basedOn w:val="DefaultParagraphFont"/>
    <w:uiPriority w:val="99"/>
    <w:unhideWhenUsed/>
    <w:rsid w:val="00FC6A62"/>
    <w:rPr>
      <w:color w:val="0000FF" w:themeColor="hyperlink"/>
      <w:u w:val="single"/>
    </w:rPr>
  </w:style>
  <w:style w:type="character" w:styleId="UnresolvedMention">
    <w:name w:val="Unresolved Mention"/>
    <w:basedOn w:val="DefaultParagraphFont"/>
    <w:uiPriority w:val="99"/>
    <w:semiHidden/>
    <w:unhideWhenUsed/>
    <w:rsid w:val="00FC6A62"/>
    <w:rPr>
      <w:color w:val="605E5C"/>
      <w:shd w:val="clear" w:color="auto" w:fill="E1DFDD"/>
    </w:rPr>
  </w:style>
  <w:style w:type="paragraph" w:styleId="ListParagraph">
    <w:name w:val="List Paragraph"/>
    <w:basedOn w:val="Normal"/>
    <w:uiPriority w:val="34"/>
    <w:semiHidden/>
    <w:qFormat/>
    <w:rsid w:val="00B274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image001.png@01D6EF46.61A54AA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k\Dropbox\My%20PC%20(LAPTOP-9PICSTSV)\Downloads\tf11886144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510DB8BFA2416BAD146D9B2A5B54E3"/>
        <w:category>
          <w:name w:val="General"/>
          <w:gallery w:val="placeholder"/>
        </w:category>
        <w:types>
          <w:type w:val="bbPlcHdr"/>
        </w:types>
        <w:behaviors>
          <w:behavior w:val="content"/>
        </w:behaviors>
        <w:guid w:val="{9376570C-1507-4226-832D-492C51241F00}"/>
      </w:docPartPr>
      <w:docPartBody>
        <w:p w:rsidR="00607F1C" w:rsidRDefault="00CC5F71">
          <w:pPr>
            <w:pStyle w:val="74510DB8BFA2416BAD146D9B2A5B54E3"/>
          </w:pPr>
          <w:r w:rsidRPr="005D488D">
            <w:rPr>
              <w:lang w:bidi="en-GB"/>
            </w:rPr>
            <w:t>OCTOBER / 20XX / ISSUE #10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Calibri"/>
    <w:charset w:val="00"/>
    <w:family w:val="swiss"/>
    <w:pitch w:val="variable"/>
    <w:sig w:usb0="800000EF" w:usb1="5000204A" w:usb2="00000000" w:usb3="00000000" w:csb0="00000093" w:csb1="00000000"/>
  </w:font>
  <w:font w:name="Franklin Gothic Demi">
    <w:panose1 w:val="020B07030201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AvenirNext LT Pro Light">
    <w:altName w:val="Calibri"/>
    <w:charset w:val="00"/>
    <w:family w:val="swiss"/>
    <w:pitch w:val="variable"/>
    <w:sig w:usb0="00000007"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F71"/>
    <w:rsid w:val="000F117D"/>
    <w:rsid w:val="001070E4"/>
    <w:rsid w:val="001D586B"/>
    <w:rsid w:val="00231757"/>
    <w:rsid w:val="002350CA"/>
    <w:rsid w:val="0028222E"/>
    <w:rsid w:val="005264AD"/>
    <w:rsid w:val="00607F1C"/>
    <w:rsid w:val="008D60F7"/>
    <w:rsid w:val="00AB1379"/>
    <w:rsid w:val="00B479B9"/>
    <w:rsid w:val="00CC5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510DB8BFA2416BAD146D9B2A5B54E3">
    <w:name w:val="74510DB8BFA2416BAD146D9B2A5B54E3"/>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2">
      <a:majorFont>
        <a:latin typeface="Franklin Gothic Demi"/>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DF4137-0BDD-430F-8206-D84C41F1ED56}">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B8AA2A64-7A8F-44D6-85C4-45040C3D3E36}">
  <ds:schemaRefs>
    <ds:schemaRef ds:uri="http://schemas.microsoft.com/sharepoint/v3/contenttype/forms"/>
  </ds:schemaRefs>
</ds:datastoreItem>
</file>

<file path=customXml/itemProps3.xml><?xml version="1.0" encoding="utf-8"?>
<ds:datastoreItem xmlns:ds="http://schemas.openxmlformats.org/officeDocument/2006/customXml" ds:itemID="{16142BFF-2D24-4EF6-8C08-C7A4B91E5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tf11886144_win32.dotx</Template>
  <TotalTime>0</TotalTime>
  <Pages>2</Pages>
  <Words>599</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2024-01-05T15:56:00Z</dcterms:created>
  <dcterms:modified xsi:type="dcterms:W3CDTF">2024-02-22T11:33:00Z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5f5256cdcdde401ab82de4c12297dff71fa1f6f9220a2d7de4e60d1b9b172341</vt:lpwstr>
  </property>
</Properties>
</file>