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A91EF" w14:textId="77777777" w:rsidR="009E2321" w:rsidRPr="00FB3B13" w:rsidRDefault="009E2321" w:rsidP="009E2321">
      <w:pPr>
        <w:jc w:val="center"/>
        <w:rPr>
          <w:b/>
          <w:bCs/>
          <w:u w:val="single"/>
        </w:rPr>
      </w:pPr>
      <w:r w:rsidRPr="00FB3B13">
        <w:rPr>
          <w:b/>
          <w:bCs/>
          <w:u w:val="single"/>
        </w:rPr>
        <w:t>High Dose Oestrogen HRT Regimes Guideline Update</w:t>
      </w:r>
    </w:p>
    <w:p w14:paraId="2B139E0B" w14:textId="77777777" w:rsidR="009E2321" w:rsidRPr="00FB3B13" w:rsidRDefault="009E2321" w:rsidP="009E2321">
      <w:pPr>
        <w:rPr>
          <w:sz w:val="22"/>
          <w:szCs w:val="22"/>
        </w:rPr>
      </w:pPr>
    </w:p>
    <w:p w14:paraId="1D4D58B7" w14:textId="19068B1D" w:rsidR="009E2321" w:rsidRPr="00FB3B13" w:rsidRDefault="009E2321" w:rsidP="009E2321">
      <w:pPr>
        <w:rPr>
          <w:sz w:val="22"/>
          <w:szCs w:val="22"/>
        </w:rPr>
      </w:pPr>
      <w:r w:rsidRPr="00FB3B13">
        <w:rPr>
          <w:sz w:val="22"/>
          <w:szCs w:val="22"/>
        </w:rPr>
        <w:t>The British Menopause Society (BMS) have recently updated their recommendations for progesterone dosage in women using higher doses of oestrogen as part of their HRT. High dose oestrogen is defined as:</w:t>
      </w:r>
    </w:p>
    <w:p w14:paraId="3B51249F" w14:textId="77777777" w:rsidR="009E2321" w:rsidRPr="00FB3B13" w:rsidRDefault="009E2321" w:rsidP="009E2321">
      <w:pPr>
        <w:numPr>
          <w:ilvl w:val="0"/>
          <w:numId w:val="1"/>
        </w:numPr>
        <w:rPr>
          <w:sz w:val="22"/>
          <w:szCs w:val="22"/>
        </w:rPr>
      </w:pPr>
      <w:r w:rsidRPr="00FB3B13">
        <w:rPr>
          <w:sz w:val="22"/>
          <w:szCs w:val="22"/>
        </w:rPr>
        <w:t>100mcg patch</w:t>
      </w:r>
    </w:p>
    <w:p w14:paraId="32F6ADD2" w14:textId="77777777" w:rsidR="009E2321" w:rsidRPr="00FB3B13" w:rsidRDefault="009E2321" w:rsidP="009E2321">
      <w:pPr>
        <w:numPr>
          <w:ilvl w:val="0"/>
          <w:numId w:val="1"/>
        </w:numPr>
        <w:rPr>
          <w:sz w:val="22"/>
          <w:szCs w:val="22"/>
        </w:rPr>
      </w:pPr>
      <w:r w:rsidRPr="00FB3B13">
        <w:rPr>
          <w:sz w:val="22"/>
          <w:szCs w:val="22"/>
        </w:rPr>
        <w:t xml:space="preserve">4 pumps of </w:t>
      </w:r>
      <w:proofErr w:type="spellStart"/>
      <w:r w:rsidRPr="00FB3B13">
        <w:rPr>
          <w:sz w:val="22"/>
          <w:szCs w:val="22"/>
        </w:rPr>
        <w:t>oestrogel</w:t>
      </w:r>
      <w:proofErr w:type="spellEnd"/>
    </w:p>
    <w:p w14:paraId="3C7724C2" w14:textId="77777777" w:rsidR="009E2321" w:rsidRPr="00FB3B13" w:rsidRDefault="009E2321" w:rsidP="009E2321">
      <w:pPr>
        <w:numPr>
          <w:ilvl w:val="0"/>
          <w:numId w:val="1"/>
        </w:numPr>
        <w:rPr>
          <w:sz w:val="22"/>
          <w:szCs w:val="22"/>
        </w:rPr>
      </w:pPr>
      <w:r w:rsidRPr="00FB3B13">
        <w:rPr>
          <w:sz w:val="22"/>
          <w:szCs w:val="22"/>
        </w:rPr>
        <w:t xml:space="preserve">3mg </w:t>
      </w:r>
      <w:proofErr w:type="spellStart"/>
      <w:r w:rsidRPr="00FB3B13">
        <w:rPr>
          <w:sz w:val="22"/>
          <w:szCs w:val="22"/>
        </w:rPr>
        <w:t>Sandrena</w:t>
      </w:r>
      <w:proofErr w:type="spellEnd"/>
    </w:p>
    <w:p w14:paraId="41CA0DA7" w14:textId="77777777" w:rsidR="009E2321" w:rsidRPr="00FB3B13" w:rsidRDefault="009E2321" w:rsidP="009E2321">
      <w:pPr>
        <w:numPr>
          <w:ilvl w:val="0"/>
          <w:numId w:val="1"/>
        </w:numPr>
        <w:rPr>
          <w:sz w:val="22"/>
          <w:szCs w:val="22"/>
        </w:rPr>
      </w:pPr>
      <w:r w:rsidRPr="00FB3B13">
        <w:rPr>
          <w:sz w:val="22"/>
          <w:szCs w:val="22"/>
        </w:rPr>
        <w:t xml:space="preserve">6 sprays </w:t>
      </w:r>
      <w:proofErr w:type="spellStart"/>
      <w:r w:rsidRPr="00FB3B13">
        <w:rPr>
          <w:sz w:val="22"/>
          <w:szCs w:val="22"/>
        </w:rPr>
        <w:t>Lenzetto</w:t>
      </w:r>
      <w:proofErr w:type="spellEnd"/>
    </w:p>
    <w:p w14:paraId="7F7A9E13" w14:textId="77777777" w:rsidR="009E2321" w:rsidRPr="00FB3B13" w:rsidRDefault="009E2321" w:rsidP="009E2321">
      <w:pPr>
        <w:numPr>
          <w:ilvl w:val="0"/>
          <w:numId w:val="1"/>
        </w:numPr>
        <w:rPr>
          <w:sz w:val="22"/>
          <w:szCs w:val="22"/>
        </w:rPr>
      </w:pPr>
      <w:r w:rsidRPr="00FB3B13">
        <w:rPr>
          <w:sz w:val="22"/>
          <w:szCs w:val="22"/>
        </w:rPr>
        <w:t xml:space="preserve">4mg oral </w:t>
      </w:r>
      <w:proofErr w:type="spellStart"/>
      <w:r w:rsidRPr="00FB3B13">
        <w:rPr>
          <w:sz w:val="22"/>
          <w:szCs w:val="22"/>
        </w:rPr>
        <w:t>estradiol</w:t>
      </w:r>
      <w:proofErr w:type="spellEnd"/>
    </w:p>
    <w:p w14:paraId="00A589AB" w14:textId="77777777" w:rsidR="009E2321" w:rsidRPr="00FB3B13" w:rsidRDefault="009E2321" w:rsidP="009E2321">
      <w:pPr>
        <w:ind w:left="720"/>
        <w:rPr>
          <w:sz w:val="22"/>
          <w:szCs w:val="22"/>
        </w:rPr>
      </w:pPr>
    </w:p>
    <w:p w14:paraId="49314959" w14:textId="25C25287" w:rsidR="009E2321" w:rsidRPr="00FB3B13" w:rsidRDefault="009E2321" w:rsidP="00FB3B13">
      <w:pPr>
        <w:jc w:val="both"/>
        <w:rPr>
          <w:sz w:val="22"/>
          <w:szCs w:val="22"/>
        </w:rPr>
      </w:pPr>
      <w:r w:rsidRPr="00FB3B13">
        <w:rPr>
          <w:sz w:val="22"/>
          <w:szCs w:val="22"/>
        </w:rPr>
        <w:t xml:space="preserve">Whenever we give oestrogen to women with a uterus (womb) it is very important that we give them progesterone alongside it. If we were to give oestrogen without progesterone the lining of the womb (endometrium) can thicken and over time this can lead to endometrial cancer. The progesterone protects the endometrium from this risk. Signs that would prompt us to consider investigations for endometrial cancer would be any bleeding that occurs over 12 months after your periods have stopped or a change in your bleeding pattern if </w:t>
      </w:r>
      <w:proofErr w:type="gramStart"/>
      <w:r w:rsidRPr="00FB3B13">
        <w:rPr>
          <w:sz w:val="22"/>
          <w:szCs w:val="22"/>
        </w:rPr>
        <w:t>you</w:t>
      </w:r>
      <w:proofErr w:type="gramEnd"/>
      <w:r w:rsidRPr="00FB3B13">
        <w:rPr>
          <w:sz w:val="22"/>
          <w:szCs w:val="22"/>
        </w:rPr>
        <w:t xml:space="preserve"> periods haven’t stopped (more frequent, heavier, or prolonged bleeding). The reason that we tend to use </w:t>
      </w:r>
      <w:proofErr w:type="spellStart"/>
      <w:r w:rsidRPr="00FB3B13">
        <w:rPr>
          <w:sz w:val="22"/>
          <w:szCs w:val="22"/>
        </w:rPr>
        <w:t>Utrogestan</w:t>
      </w:r>
      <w:proofErr w:type="spellEnd"/>
      <w:r w:rsidRPr="00FB3B13">
        <w:rPr>
          <w:sz w:val="22"/>
          <w:szCs w:val="22"/>
        </w:rPr>
        <w:t xml:space="preserve"> (also known as </w:t>
      </w:r>
      <w:proofErr w:type="spellStart"/>
      <w:r w:rsidRPr="00FB3B13">
        <w:rPr>
          <w:sz w:val="22"/>
          <w:szCs w:val="22"/>
        </w:rPr>
        <w:t>microionised</w:t>
      </w:r>
      <w:proofErr w:type="spellEnd"/>
      <w:r w:rsidRPr="00FB3B13">
        <w:rPr>
          <w:sz w:val="22"/>
          <w:szCs w:val="22"/>
        </w:rPr>
        <w:t xml:space="preserve"> progesterone) for the progesterone component is that the data suggests this carries very little or no increased risk in breast cancer.</w:t>
      </w:r>
    </w:p>
    <w:p w14:paraId="1291971A" w14:textId="77777777" w:rsidR="009E2321" w:rsidRPr="00FB3B13" w:rsidRDefault="009E2321" w:rsidP="00FB3B13">
      <w:pPr>
        <w:jc w:val="both"/>
        <w:rPr>
          <w:sz w:val="22"/>
          <w:szCs w:val="22"/>
        </w:rPr>
      </w:pPr>
    </w:p>
    <w:p w14:paraId="02D7C762" w14:textId="41A2833D" w:rsidR="009E2321" w:rsidRPr="00FB3B13" w:rsidRDefault="009E2321" w:rsidP="00FB3B13">
      <w:pPr>
        <w:jc w:val="both"/>
        <w:rPr>
          <w:sz w:val="22"/>
          <w:szCs w:val="22"/>
        </w:rPr>
      </w:pPr>
      <w:r w:rsidRPr="00FB3B13">
        <w:rPr>
          <w:sz w:val="22"/>
          <w:szCs w:val="22"/>
        </w:rPr>
        <w:t>The new BMS guidelines state:</w:t>
      </w:r>
    </w:p>
    <w:p w14:paraId="2B08AB3B" w14:textId="77777777" w:rsidR="009E2321" w:rsidRPr="00FB3B13" w:rsidRDefault="009E2321" w:rsidP="00FB3B13">
      <w:pPr>
        <w:jc w:val="both"/>
        <w:rPr>
          <w:sz w:val="22"/>
          <w:szCs w:val="22"/>
        </w:rPr>
      </w:pPr>
      <w:r w:rsidRPr="00FB3B13">
        <w:rPr>
          <w:sz w:val="22"/>
          <w:szCs w:val="22"/>
        </w:rPr>
        <w:t xml:space="preserve">“There are insufficient data to advise on endometrial cancer risk when </w:t>
      </w:r>
      <w:proofErr w:type="spellStart"/>
      <w:r w:rsidRPr="00FB3B13">
        <w:rPr>
          <w:sz w:val="22"/>
          <w:szCs w:val="22"/>
        </w:rPr>
        <w:t>micronised</w:t>
      </w:r>
      <w:proofErr w:type="spellEnd"/>
      <w:r w:rsidRPr="00FB3B13">
        <w:rPr>
          <w:sz w:val="22"/>
          <w:szCs w:val="22"/>
        </w:rPr>
        <w:t xml:space="preserve"> progesterone, at a dose used for low or standard dose </w:t>
      </w:r>
      <w:proofErr w:type="spellStart"/>
      <w:r w:rsidRPr="00FB3B13">
        <w:rPr>
          <w:sz w:val="22"/>
          <w:szCs w:val="22"/>
        </w:rPr>
        <w:t>estrogen</w:t>
      </w:r>
      <w:proofErr w:type="spellEnd"/>
      <w:r w:rsidRPr="00FB3B13">
        <w:rPr>
          <w:sz w:val="22"/>
          <w:szCs w:val="22"/>
        </w:rPr>
        <w:t xml:space="preserve">, is used in combination with moderate or high dose </w:t>
      </w:r>
      <w:proofErr w:type="spellStart"/>
      <w:r w:rsidRPr="00FB3B13">
        <w:rPr>
          <w:sz w:val="22"/>
          <w:szCs w:val="22"/>
        </w:rPr>
        <w:t>estrogen</w:t>
      </w:r>
      <w:proofErr w:type="spellEnd"/>
      <w:r w:rsidRPr="00FB3B13">
        <w:rPr>
          <w:sz w:val="22"/>
          <w:szCs w:val="22"/>
        </w:rPr>
        <w:t xml:space="preserve">. Until evidence relating to safety with moderate and high dose </w:t>
      </w:r>
      <w:proofErr w:type="spellStart"/>
      <w:r w:rsidRPr="00FB3B13">
        <w:rPr>
          <w:sz w:val="22"/>
          <w:szCs w:val="22"/>
        </w:rPr>
        <w:t>estrogen</w:t>
      </w:r>
      <w:proofErr w:type="spellEnd"/>
      <w:r w:rsidRPr="00FB3B13">
        <w:rPr>
          <w:sz w:val="22"/>
          <w:szCs w:val="22"/>
        </w:rPr>
        <w:t xml:space="preserve"> is available, a pragmatic approach needs to be considered, as the risk to breast tissue from increasing the progesterone dose is also unknown; the use of 200 mg as a continuous preparation [this means if you are taking it daily] and 300 mg as a sequential preparation [this means if you are taking it for 2 weeks out of every 4] should be offered if using high dose </w:t>
      </w:r>
      <w:proofErr w:type="spellStart"/>
      <w:r w:rsidRPr="00FB3B13">
        <w:rPr>
          <w:sz w:val="22"/>
          <w:szCs w:val="22"/>
        </w:rPr>
        <w:t>estrogen</w:t>
      </w:r>
      <w:proofErr w:type="spellEnd"/>
      <w:r w:rsidRPr="00FB3B13">
        <w:rPr>
          <w:sz w:val="22"/>
          <w:szCs w:val="22"/>
        </w:rPr>
        <w:t>”.</w:t>
      </w:r>
    </w:p>
    <w:p w14:paraId="3DCB3324" w14:textId="77777777" w:rsidR="009E2321" w:rsidRPr="00FB3B13" w:rsidRDefault="009E2321" w:rsidP="00FB3B13">
      <w:pPr>
        <w:jc w:val="both"/>
        <w:rPr>
          <w:sz w:val="22"/>
          <w:szCs w:val="22"/>
        </w:rPr>
      </w:pPr>
    </w:p>
    <w:p w14:paraId="069DCBDC" w14:textId="3775D0EF" w:rsidR="009E2321" w:rsidRPr="00FB3B13" w:rsidRDefault="009E2321" w:rsidP="00FB3B13">
      <w:pPr>
        <w:jc w:val="both"/>
        <w:rPr>
          <w:sz w:val="22"/>
          <w:szCs w:val="22"/>
        </w:rPr>
      </w:pPr>
      <w:r w:rsidRPr="00FB3B13">
        <w:rPr>
          <w:sz w:val="22"/>
          <w:szCs w:val="22"/>
        </w:rPr>
        <w:t>In view of these new guidelines, you have four options going forward:</w:t>
      </w:r>
    </w:p>
    <w:p w14:paraId="6EA25DBB" w14:textId="77777777" w:rsidR="009E2321" w:rsidRPr="00FB3B13" w:rsidRDefault="009E2321" w:rsidP="00FB3B13">
      <w:pPr>
        <w:numPr>
          <w:ilvl w:val="0"/>
          <w:numId w:val="2"/>
        </w:numPr>
        <w:jc w:val="both"/>
        <w:rPr>
          <w:sz w:val="22"/>
          <w:szCs w:val="22"/>
        </w:rPr>
      </w:pPr>
      <w:r w:rsidRPr="00FB3B13">
        <w:rPr>
          <w:sz w:val="22"/>
          <w:szCs w:val="22"/>
        </w:rPr>
        <w:t>Reduce your oestrogen dose</w:t>
      </w:r>
    </w:p>
    <w:p w14:paraId="65F2D295" w14:textId="77777777" w:rsidR="009E2321" w:rsidRPr="00FB3B13" w:rsidRDefault="009E2321" w:rsidP="00FB3B13">
      <w:pPr>
        <w:numPr>
          <w:ilvl w:val="0"/>
          <w:numId w:val="2"/>
        </w:numPr>
        <w:jc w:val="both"/>
        <w:rPr>
          <w:sz w:val="22"/>
          <w:szCs w:val="22"/>
        </w:rPr>
      </w:pPr>
      <w:r w:rsidRPr="00FB3B13">
        <w:rPr>
          <w:sz w:val="22"/>
          <w:szCs w:val="22"/>
        </w:rPr>
        <w:t>Increase your progesterone dose as above – accepting that we don’t know if there is an increased risk of breast cancer associated with this regime</w:t>
      </w:r>
    </w:p>
    <w:p w14:paraId="2F857D84" w14:textId="77777777" w:rsidR="009E2321" w:rsidRPr="00FB3B13" w:rsidRDefault="009E2321" w:rsidP="00FB3B13">
      <w:pPr>
        <w:numPr>
          <w:ilvl w:val="0"/>
          <w:numId w:val="2"/>
        </w:numPr>
        <w:jc w:val="both"/>
        <w:rPr>
          <w:sz w:val="22"/>
          <w:szCs w:val="22"/>
        </w:rPr>
      </w:pPr>
      <w:proofErr w:type="gramStart"/>
      <w:r w:rsidRPr="00FB3B13">
        <w:rPr>
          <w:sz w:val="22"/>
          <w:szCs w:val="22"/>
        </w:rPr>
        <w:t>Continue on</w:t>
      </w:r>
      <w:proofErr w:type="gramEnd"/>
      <w:r w:rsidRPr="00FB3B13">
        <w:rPr>
          <w:sz w:val="22"/>
          <w:szCs w:val="22"/>
        </w:rPr>
        <w:t xml:space="preserve"> your current regime – accepting that there may be an increased risk of endometrial cancer associated with this regime. If you choose this </w:t>
      </w:r>
      <w:proofErr w:type="gramStart"/>
      <w:r w:rsidRPr="00FB3B13">
        <w:rPr>
          <w:sz w:val="22"/>
          <w:szCs w:val="22"/>
        </w:rPr>
        <w:t>option</w:t>
      </w:r>
      <w:proofErr w:type="gramEnd"/>
      <w:r w:rsidRPr="00FB3B13">
        <w:rPr>
          <w:sz w:val="22"/>
          <w:szCs w:val="22"/>
        </w:rPr>
        <w:t xml:space="preserve"> it is very important that you report any vaginal bleeding (if your periods have stopped) or change to your bleeding pattern (if you are still having periods)</w:t>
      </w:r>
    </w:p>
    <w:p w14:paraId="0C39A4A8" w14:textId="1A44B33B" w:rsidR="00FB3B13" w:rsidRDefault="009E2321" w:rsidP="00FB3B13">
      <w:pPr>
        <w:numPr>
          <w:ilvl w:val="0"/>
          <w:numId w:val="2"/>
        </w:numPr>
        <w:jc w:val="both"/>
        <w:rPr>
          <w:sz w:val="22"/>
          <w:szCs w:val="22"/>
        </w:rPr>
      </w:pPr>
      <w:r w:rsidRPr="00FB3B13">
        <w:rPr>
          <w:sz w:val="22"/>
          <w:szCs w:val="22"/>
        </w:rPr>
        <w:t xml:space="preserve">Consider having a Mirena coil as the progesterone part of your HRT regime – this is a great option as it provides excellent protection against endometrial cancer on all doses of HRT and has little or no increased risk of breast cancer. Once the coil has been fitted it works for 5 years before needing to be changed. It also provides contraception if you need it. After the first couple of months most women will have no bleeding at all with a Mirena. </w:t>
      </w:r>
      <w:r w:rsidR="00FB3B13">
        <w:rPr>
          <w:sz w:val="22"/>
          <w:szCs w:val="22"/>
        </w:rPr>
        <w:t xml:space="preserve"> </w:t>
      </w:r>
      <w:r w:rsidRPr="00FB3B13">
        <w:rPr>
          <w:sz w:val="22"/>
          <w:szCs w:val="22"/>
        </w:rPr>
        <w:t xml:space="preserve">Here is a link to some more information: </w:t>
      </w:r>
    </w:p>
    <w:p w14:paraId="0138CB6C" w14:textId="2BAC4E03" w:rsidR="009E2321" w:rsidRPr="00FB3B13" w:rsidRDefault="009E2321" w:rsidP="00FB3B13">
      <w:pPr>
        <w:ind w:left="720"/>
        <w:jc w:val="both"/>
        <w:rPr>
          <w:sz w:val="22"/>
          <w:szCs w:val="22"/>
        </w:rPr>
      </w:pPr>
      <w:hyperlink r:id="rId7" w:history="1">
        <w:r w:rsidRPr="00FB3B13">
          <w:rPr>
            <w:rStyle w:val="Hyperlink"/>
            <w:sz w:val="22"/>
            <w:szCs w:val="22"/>
          </w:rPr>
          <w:t>Mirena™ information sheet | My Me</w:t>
        </w:r>
        <w:r w:rsidRPr="00FB3B13">
          <w:rPr>
            <w:rStyle w:val="Hyperlink"/>
            <w:sz w:val="22"/>
            <w:szCs w:val="22"/>
          </w:rPr>
          <w:t>n</w:t>
        </w:r>
        <w:r w:rsidRPr="00FB3B13">
          <w:rPr>
            <w:rStyle w:val="Hyperlink"/>
            <w:sz w:val="22"/>
            <w:szCs w:val="22"/>
          </w:rPr>
          <w:t>opause Centre</w:t>
        </w:r>
      </w:hyperlink>
    </w:p>
    <w:p w14:paraId="2843CEA0" w14:textId="77777777" w:rsidR="00FB3B13" w:rsidRDefault="00FB3B13" w:rsidP="00FB3B13">
      <w:pPr>
        <w:jc w:val="both"/>
        <w:rPr>
          <w:b/>
          <w:bCs/>
          <w:sz w:val="22"/>
          <w:szCs w:val="22"/>
          <w:u w:val="single"/>
        </w:rPr>
      </w:pPr>
    </w:p>
    <w:p w14:paraId="5C2C1C5F" w14:textId="4EB59C8E" w:rsidR="00FB3B13" w:rsidRPr="00FB3B13" w:rsidRDefault="00FB3B13" w:rsidP="00FB3B13">
      <w:pPr>
        <w:jc w:val="both"/>
        <w:rPr>
          <w:b/>
          <w:bCs/>
          <w:sz w:val="22"/>
          <w:szCs w:val="22"/>
          <w:u w:val="single"/>
        </w:rPr>
      </w:pPr>
      <w:r w:rsidRPr="00FB3B13">
        <w:rPr>
          <w:b/>
          <w:bCs/>
          <w:sz w:val="22"/>
          <w:szCs w:val="22"/>
          <w:u w:val="single"/>
        </w:rPr>
        <w:t>Next Step</w:t>
      </w:r>
    </w:p>
    <w:p w14:paraId="2349511D" w14:textId="77777777" w:rsidR="00FB3B13" w:rsidRPr="00FB3B13" w:rsidRDefault="00FB3B13" w:rsidP="00FB3B13">
      <w:pPr>
        <w:jc w:val="both"/>
        <w:rPr>
          <w:sz w:val="22"/>
          <w:szCs w:val="22"/>
        </w:rPr>
      </w:pPr>
      <w:r w:rsidRPr="00FB3B13">
        <w:rPr>
          <w:sz w:val="22"/>
          <w:szCs w:val="22"/>
        </w:rPr>
        <w:t xml:space="preserve">When submitting your HRT review form, please inform us of your preferred option so that we can update your prescription or make the appropriate referral. </w:t>
      </w:r>
    </w:p>
    <w:p w14:paraId="4EB98EE4" w14:textId="77777777" w:rsidR="00FB3B13" w:rsidRPr="00FB3B13" w:rsidRDefault="00FB3B13" w:rsidP="00FB3B13">
      <w:pPr>
        <w:jc w:val="both"/>
        <w:rPr>
          <w:sz w:val="22"/>
          <w:szCs w:val="22"/>
        </w:rPr>
      </w:pPr>
      <w:r w:rsidRPr="00FB3B13">
        <w:rPr>
          <w:sz w:val="22"/>
          <w:szCs w:val="22"/>
        </w:rPr>
        <w:t>We appreciate that this is a lot of information to consider, and you may wish to discuss this with a clinician. If this is the case, please make this clear on your HRT form and an appointment to discuss it will be arranged.</w:t>
      </w:r>
    </w:p>
    <w:p w14:paraId="4305EE9B" w14:textId="77777777" w:rsidR="00FB3B13" w:rsidRDefault="00FB3B13" w:rsidP="00FB3B13">
      <w:pPr>
        <w:jc w:val="both"/>
      </w:pPr>
    </w:p>
    <w:sectPr w:rsidR="00FB3B13" w:rsidSect="009E2321">
      <w:headerReference w:type="default" r:id="rId8"/>
      <w:footerReference w:type="default" r:id="rId9"/>
      <w:pgSz w:w="11906" w:h="16838"/>
      <w:pgMar w:top="720" w:right="720" w:bottom="720" w:left="72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2D695" w14:textId="77777777" w:rsidR="009E2321" w:rsidRDefault="009E2321" w:rsidP="009E2321">
      <w:r>
        <w:separator/>
      </w:r>
    </w:p>
  </w:endnote>
  <w:endnote w:type="continuationSeparator" w:id="0">
    <w:p w14:paraId="098E2B31" w14:textId="77777777" w:rsidR="009E2321" w:rsidRDefault="009E2321" w:rsidP="009E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692A3" w14:textId="3BFE5145" w:rsidR="009E2321" w:rsidRPr="00FB3B13" w:rsidRDefault="009E2321">
    <w:pPr>
      <w:pStyle w:val="Footer"/>
      <w:rPr>
        <w:sz w:val="22"/>
        <w:szCs w:val="22"/>
      </w:rPr>
    </w:pPr>
    <w:r w:rsidRPr="00FB3B13">
      <w:rPr>
        <w:sz w:val="22"/>
        <w:szCs w:val="22"/>
      </w:rPr>
      <w:t>17/01/2025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5678F" w14:textId="77777777" w:rsidR="009E2321" w:rsidRDefault="009E2321" w:rsidP="009E2321">
      <w:r>
        <w:separator/>
      </w:r>
    </w:p>
  </w:footnote>
  <w:footnote w:type="continuationSeparator" w:id="0">
    <w:p w14:paraId="5AB30305" w14:textId="77777777" w:rsidR="009E2321" w:rsidRDefault="009E2321" w:rsidP="009E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3809D" w14:textId="6E034B71" w:rsidR="009E2321" w:rsidRDefault="009E2321" w:rsidP="009E2321">
    <w:pPr>
      <w:pStyle w:val="Header"/>
      <w:tabs>
        <w:tab w:val="clear" w:pos="4513"/>
        <w:tab w:val="clear" w:pos="9026"/>
        <w:tab w:val="left" w:pos="9075"/>
      </w:tabs>
    </w:pPr>
    <w:r>
      <w:rPr>
        <w:rFonts w:ascii="Calibri" w:hAnsi="Calibri" w:cs="Calibri"/>
        <w:noProof/>
      </w:rPr>
      <w:drawing>
        <wp:inline distT="0" distB="0" distL="0" distR="0" wp14:anchorId="2CEEBE50" wp14:editId="4C048050">
          <wp:extent cx="1123950" cy="771525"/>
          <wp:effectExtent l="0" t="0" r="0" b="9525"/>
          <wp:docPr id="1836033245" name="Picture 1" descr="A logo for a do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33245" name="Picture 1" descr="A logo for a doctor&#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3950" cy="771525"/>
                  </a:xfrm>
                  <a:prstGeom prst="rect">
                    <a:avLst/>
                  </a:prstGeom>
                  <a:noFill/>
                  <a:ln>
                    <a:noFill/>
                  </a:ln>
                </pic:spPr>
              </pic:pic>
            </a:graphicData>
          </a:graphic>
        </wp:inline>
      </w:drawing>
    </w:r>
    <w:r>
      <w:t xml:space="preserve">                                                                                                                                          </w:t>
    </w:r>
    <w:r>
      <w:rPr>
        <w:rFonts w:ascii="Calibri" w:hAnsi="Calibri" w:cs="Calibri"/>
        <w:noProof/>
      </w:rPr>
      <w:drawing>
        <wp:inline distT="0" distB="0" distL="0" distR="0" wp14:anchorId="64239A23" wp14:editId="79F346EC">
          <wp:extent cx="1219200" cy="457200"/>
          <wp:effectExtent l="0" t="0" r="0" b="0"/>
          <wp:docPr id="307445547" name="Picture 2" descr="redkite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redkite_logo (2)"/>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D3345"/>
    <w:multiLevelType w:val="multilevel"/>
    <w:tmpl w:val="3EEA0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F337A"/>
    <w:multiLevelType w:val="multilevel"/>
    <w:tmpl w:val="3CEC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2742864">
    <w:abstractNumId w:val="1"/>
  </w:num>
  <w:num w:numId="2" w16cid:durableId="147837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21"/>
    <w:rsid w:val="007C6EF1"/>
    <w:rsid w:val="007D5B87"/>
    <w:rsid w:val="00931631"/>
    <w:rsid w:val="009E2321"/>
    <w:rsid w:val="00EF5517"/>
    <w:rsid w:val="00FB3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1731"/>
  <w15:chartTrackingRefBased/>
  <w15:docId w15:val="{21C551EA-3CD2-4AE0-85F6-A1A21271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517"/>
    <w:rPr>
      <w:sz w:val="24"/>
      <w:szCs w:val="24"/>
    </w:rPr>
  </w:style>
  <w:style w:type="paragraph" w:styleId="Heading1">
    <w:name w:val="heading 1"/>
    <w:basedOn w:val="Normal"/>
    <w:next w:val="Normal"/>
    <w:link w:val="Heading1Char"/>
    <w:uiPriority w:val="9"/>
    <w:qFormat/>
    <w:rsid w:val="00EF551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F551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F551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F551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F551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F551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F5517"/>
    <w:pPr>
      <w:spacing w:before="240" w:after="60"/>
      <w:outlineLvl w:val="6"/>
    </w:pPr>
  </w:style>
  <w:style w:type="paragraph" w:styleId="Heading8">
    <w:name w:val="heading 8"/>
    <w:basedOn w:val="Normal"/>
    <w:next w:val="Normal"/>
    <w:link w:val="Heading8Char"/>
    <w:uiPriority w:val="9"/>
    <w:semiHidden/>
    <w:unhideWhenUsed/>
    <w:qFormat/>
    <w:rsid w:val="00EF5517"/>
    <w:pPr>
      <w:spacing w:before="240" w:after="60"/>
      <w:outlineLvl w:val="7"/>
    </w:pPr>
    <w:rPr>
      <w:i/>
      <w:iCs/>
    </w:rPr>
  </w:style>
  <w:style w:type="paragraph" w:styleId="Heading9">
    <w:name w:val="heading 9"/>
    <w:basedOn w:val="Normal"/>
    <w:next w:val="Normal"/>
    <w:link w:val="Heading9Char"/>
    <w:uiPriority w:val="9"/>
    <w:semiHidden/>
    <w:unhideWhenUsed/>
    <w:qFormat/>
    <w:rsid w:val="00EF551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51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F551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F551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F5517"/>
    <w:rPr>
      <w:b/>
      <w:bCs/>
      <w:sz w:val="28"/>
      <w:szCs w:val="28"/>
    </w:rPr>
  </w:style>
  <w:style w:type="character" w:customStyle="1" w:styleId="Heading5Char">
    <w:name w:val="Heading 5 Char"/>
    <w:basedOn w:val="DefaultParagraphFont"/>
    <w:link w:val="Heading5"/>
    <w:uiPriority w:val="9"/>
    <w:semiHidden/>
    <w:rsid w:val="00EF5517"/>
    <w:rPr>
      <w:b/>
      <w:bCs/>
      <w:i/>
      <w:iCs/>
      <w:sz w:val="26"/>
      <w:szCs w:val="26"/>
    </w:rPr>
  </w:style>
  <w:style w:type="character" w:customStyle="1" w:styleId="Heading6Char">
    <w:name w:val="Heading 6 Char"/>
    <w:basedOn w:val="DefaultParagraphFont"/>
    <w:link w:val="Heading6"/>
    <w:uiPriority w:val="9"/>
    <w:semiHidden/>
    <w:rsid w:val="00EF5517"/>
    <w:rPr>
      <w:b/>
      <w:bCs/>
    </w:rPr>
  </w:style>
  <w:style w:type="character" w:customStyle="1" w:styleId="Heading7Char">
    <w:name w:val="Heading 7 Char"/>
    <w:basedOn w:val="DefaultParagraphFont"/>
    <w:link w:val="Heading7"/>
    <w:uiPriority w:val="9"/>
    <w:semiHidden/>
    <w:rsid w:val="00EF5517"/>
    <w:rPr>
      <w:sz w:val="24"/>
      <w:szCs w:val="24"/>
    </w:rPr>
  </w:style>
  <w:style w:type="character" w:customStyle="1" w:styleId="Heading8Char">
    <w:name w:val="Heading 8 Char"/>
    <w:basedOn w:val="DefaultParagraphFont"/>
    <w:link w:val="Heading8"/>
    <w:uiPriority w:val="9"/>
    <w:semiHidden/>
    <w:rsid w:val="00EF5517"/>
    <w:rPr>
      <w:i/>
      <w:iCs/>
      <w:sz w:val="24"/>
      <w:szCs w:val="24"/>
    </w:rPr>
  </w:style>
  <w:style w:type="character" w:customStyle="1" w:styleId="Heading9Char">
    <w:name w:val="Heading 9 Char"/>
    <w:basedOn w:val="DefaultParagraphFont"/>
    <w:link w:val="Heading9"/>
    <w:uiPriority w:val="9"/>
    <w:semiHidden/>
    <w:rsid w:val="00EF5517"/>
    <w:rPr>
      <w:rFonts w:asciiTheme="majorHAnsi" w:eastAsiaTheme="majorEastAsia" w:hAnsiTheme="majorHAnsi"/>
    </w:rPr>
  </w:style>
  <w:style w:type="paragraph" w:styleId="Title">
    <w:name w:val="Title"/>
    <w:basedOn w:val="Normal"/>
    <w:next w:val="Normal"/>
    <w:link w:val="TitleChar"/>
    <w:uiPriority w:val="10"/>
    <w:qFormat/>
    <w:rsid w:val="00EF551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F551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F551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F5517"/>
    <w:rPr>
      <w:rFonts w:asciiTheme="majorHAnsi" w:eastAsiaTheme="majorEastAsia" w:hAnsiTheme="majorHAnsi"/>
      <w:sz w:val="24"/>
      <w:szCs w:val="24"/>
    </w:rPr>
  </w:style>
  <w:style w:type="character" w:styleId="Strong">
    <w:name w:val="Strong"/>
    <w:basedOn w:val="DefaultParagraphFont"/>
    <w:uiPriority w:val="22"/>
    <w:qFormat/>
    <w:rsid w:val="00EF5517"/>
    <w:rPr>
      <w:b/>
      <w:bCs/>
    </w:rPr>
  </w:style>
  <w:style w:type="character" w:styleId="Emphasis">
    <w:name w:val="Emphasis"/>
    <w:basedOn w:val="DefaultParagraphFont"/>
    <w:uiPriority w:val="20"/>
    <w:qFormat/>
    <w:rsid w:val="00EF5517"/>
    <w:rPr>
      <w:rFonts w:asciiTheme="minorHAnsi" w:hAnsiTheme="minorHAnsi"/>
      <w:b/>
      <w:i/>
      <w:iCs/>
    </w:rPr>
  </w:style>
  <w:style w:type="paragraph" w:styleId="NoSpacing">
    <w:name w:val="No Spacing"/>
    <w:basedOn w:val="Normal"/>
    <w:uiPriority w:val="1"/>
    <w:qFormat/>
    <w:rsid w:val="00EF5517"/>
    <w:rPr>
      <w:szCs w:val="32"/>
    </w:rPr>
  </w:style>
  <w:style w:type="paragraph" w:styleId="ListParagraph">
    <w:name w:val="List Paragraph"/>
    <w:basedOn w:val="Normal"/>
    <w:uiPriority w:val="34"/>
    <w:qFormat/>
    <w:rsid w:val="00EF5517"/>
    <w:pPr>
      <w:ind w:left="720"/>
      <w:contextualSpacing/>
    </w:pPr>
  </w:style>
  <w:style w:type="paragraph" w:styleId="Quote">
    <w:name w:val="Quote"/>
    <w:basedOn w:val="Normal"/>
    <w:next w:val="Normal"/>
    <w:link w:val="QuoteChar"/>
    <w:uiPriority w:val="29"/>
    <w:qFormat/>
    <w:rsid w:val="00EF5517"/>
    <w:rPr>
      <w:i/>
    </w:rPr>
  </w:style>
  <w:style w:type="character" w:customStyle="1" w:styleId="QuoteChar">
    <w:name w:val="Quote Char"/>
    <w:basedOn w:val="DefaultParagraphFont"/>
    <w:link w:val="Quote"/>
    <w:uiPriority w:val="29"/>
    <w:rsid w:val="00EF5517"/>
    <w:rPr>
      <w:i/>
      <w:sz w:val="24"/>
      <w:szCs w:val="24"/>
    </w:rPr>
  </w:style>
  <w:style w:type="paragraph" w:styleId="IntenseQuote">
    <w:name w:val="Intense Quote"/>
    <w:basedOn w:val="Normal"/>
    <w:next w:val="Normal"/>
    <w:link w:val="IntenseQuoteChar"/>
    <w:uiPriority w:val="30"/>
    <w:qFormat/>
    <w:rsid w:val="00EF5517"/>
    <w:pPr>
      <w:ind w:left="720" w:right="720"/>
    </w:pPr>
    <w:rPr>
      <w:b/>
      <w:i/>
      <w:szCs w:val="22"/>
    </w:rPr>
  </w:style>
  <w:style w:type="character" w:customStyle="1" w:styleId="IntenseQuoteChar">
    <w:name w:val="Intense Quote Char"/>
    <w:basedOn w:val="DefaultParagraphFont"/>
    <w:link w:val="IntenseQuote"/>
    <w:uiPriority w:val="30"/>
    <w:rsid w:val="00EF5517"/>
    <w:rPr>
      <w:b/>
      <w:i/>
      <w:sz w:val="24"/>
    </w:rPr>
  </w:style>
  <w:style w:type="character" w:styleId="SubtleEmphasis">
    <w:name w:val="Subtle Emphasis"/>
    <w:uiPriority w:val="19"/>
    <w:qFormat/>
    <w:rsid w:val="00EF5517"/>
    <w:rPr>
      <w:i/>
      <w:color w:val="5A5A5A" w:themeColor="text1" w:themeTint="A5"/>
    </w:rPr>
  </w:style>
  <w:style w:type="character" w:styleId="IntenseEmphasis">
    <w:name w:val="Intense Emphasis"/>
    <w:basedOn w:val="DefaultParagraphFont"/>
    <w:uiPriority w:val="21"/>
    <w:qFormat/>
    <w:rsid w:val="00EF5517"/>
    <w:rPr>
      <w:b/>
      <w:i/>
      <w:sz w:val="24"/>
      <w:szCs w:val="24"/>
      <w:u w:val="single"/>
    </w:rPr>
  </w:style>
  <w:style w:type="character" w:styleId="SubtleReference">
    <w:name w:val="Subtle Reference"/>
    <w:basedOn w:val="DefaultParagraphFont"/>
    <w:uiPriority w:val="31"/>
    <w:qFormat/>
    <w:rsid w:val="00EF5517"/>
    <w:rPr>
      <w:sz w:val="24"/>
      <w:szCs w:val="24"/>
      <w:u w:val="single"/>
    </w:rPr>
  </w:style>
  <w:style w:type="character" w:styleId="IntenseReference">
    <w:name w:val="Intense Reference"/>
    <w:basedOn w:val="DefaultParagraphFont"/>
    <w:uiPriority w:val="32"/>
    <w:qFormat/>
    <w:rsid w:val="00EF5517"/>
    <w:rPr>
      <w:b/>
      <w:sz w:val="24"/>
      <w:u w:val="single"/>
    </w:rPr>
  </w:style>
  <w:style w:type="character" w:styleId="BookTitle">
    <w:name w:val="Book Title"/>
    <w:basedOn w:val="DefaultParagraphFont"/>
    <w:uiPriority w:val="33"/>
    <w:qFormat/>
    <w:rsid w:val="00EF551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F5517"/>
    <w:pPr>
      <w:outlineLvl w:val="9"/>
    </w:pPr>
  </w:style>
  <w:style w:type="character" w:styleId="Hyperlink">
    <w:name w:val="Hyperlink"/>
    <w:basedOn w:val="DefaultParagraphFont"/>
    <w:uiPriority w:val="99"/>
    <w:unhideWhenUsed/>
    <w:rsid w:val="009E2321"/>
    <w:rPr>
      <w:color w:val="467886" w:themeColor="hyperlink"/>
      <w:u w:val="single"/>
    </w:rPr>
  </w:style>
  <w:style w:type="character" w:styleId="UnresolvedMention">
    <w:name w:val="Unresolved Mention"/>
    <w:basedOn w:val="DefaultParagraphFont"/>
    <w:uiPriority w:val="99"/>
    <w:semiHidden/>
    <w:unhideWhenUsed/>
    <w:rsid w:val="009E2321"/>
    <w:rPr>
      <w:color w:val="605E5C"/>
      <w:shd w:val="clear" w:color="auto" w:fill="E1DFDD"/>
    </w:rPr>
  </w:style>
  <w:style w:type="character" w:styleId="FollowedHyperlink">
    <w:name w:val="FollowedHyperlink"/>
    <w:basedOn w:val="DefaultParagraphFont"/>
    <w:uiPriority w:val="99"/>
    <w:semiHidden/>
    <w:unhideWhenUsed/>
    <w:rsid w:val="009E2321"/>
    <w:rPr>
      <w:color w:val="96607D" w:themeColor="followedHyperlink"/>
      <w:u w:val="single"/>
    </w:rPr>
  </w:style>
  <w:style w:type="paragraph" w:styleId="Header">
    <w:name w:val="header"/>
    <w:basedOn w:val="Normal"/>
    <w:link w:val="HeaderChar"/>
    <w:uiPriority w:val="99"/>
    <w:unhideWhenUsed/>
    <w:rsid w:val="009E2321"/>
    <w:pPr>
      <w:tabs>
        <w:tab w:val="center" w:pos="4513"/>
        <w:tab w:val="right" w:pos="9026"/>
      </w:tabs>
    </w:pPr>
  </w:style>
  <w:style w:type="character" w:customStyle="1" w:styleId="HeaderChar">
    <w:name w:val="Header Char"/>
    <w:basedOn w:val="DefaultParagraphFont"/>
    <w:link w:val="Header"/>
    <w:uiPriority w:val="99"/>
    <w:rsid w:val="009E2321"/>
    <w:rPr>
      <w:sz w:val="24"/>
      <w:szCs w:val="24"/>
    </w:rPr>
  </w:style>
  <w:style w:type="paragraph" w:styleId="Footer">
    <w:name w:val="footer"/>
    <w:basedOn w:val="Normal"/>
    <w:link w:val="FooterChar"/>
    <w:uiPriority w:val="99"/>
    <w:unhideWhenUsed/>
    <w:rsid w:val="009E2321"/>
    <w:pPr>
      <w:tabs>
        <w:tab w:val="center" w:pos="4513"/>
        <w:tab w:val="right" w:pos="9026"/>
      </w:tabs>
    </w:pPr>
  </w:style>
  <w:style w:type="character" w:customStyle="1" w:styleId="FooterChar">
    <w:name w:val="Footer Char"/>
    <w:basedOn w:val="DefaultParagraphFont"/>
    <w:link w:val="Footer"/>
    <w:uiPriority w:val="99"/>
    <w:rsid w:val="009E23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59891">
      <w:bodyDiv w:val="1"/>
      <w:marLeft w:val="0"/>
      <w:marRight w:val="0"/>
      <w:marTop w:val="0"/>
      <w:marBottom w:val="0"/>
      <w:divBdr>
        <w:top w:val="none" w:sz="0" w:space="0" w:color="auto"/>
        <w:left w:val="none" w:sz="0" w:space="0" w:color="auto"/>
        <w:bottom w:val="none" w:sz="0" w:space="0" w:color="auto"/>
        <w:right w:val="none" w:sz="0" w:space="0" w:color="auto"/>
      </w:divBdr>
    </w:div>
    <w:div w:id="1575121724">
      <w:bodyDiv w:val="1"/>
      <w:marLeft w:val="0"/>
      <w:marRight w:val="0"/>
      <w:marTop w:val="0"/>
      <w:marBottom w:val="0"/>
      <w:divBdr>
        <w:top w:val="none" w:sz="0" w:space="0" w:color="auto"/>
        <w:left w:val="none" w:sz="0" w:space="0" w:color="auto"/>
        <w:bottom w:val="none" w:sz="0" w:space="0" w:color="auto"/>
        <w:right w:val="none" w:sz="0" w:space="0" w:color="auto"/>
      </w:divBdr>
      <w:divsChild>
        <w:div w:id="2131320784">
          <w:marLeft w:val="0"/>
          <w:marRight w:val="0"/>
          <w:marTop w:val="0"/>
          <w:marBottom w:val="75"/>
          <w:divBdr>
            <w:top w:val="none" w:sz="0" w:space="0" w:color="auto"/>
            <w:left w:val="none" w:sz="0" w:space="0" w:color="auto"/>
            <w:bottom w:val="none" w:sz="0" w:space="0" w:color="auto"/>
            <w:right w:val="none" w:sz="0" w:space="0" w:color="auto"/>
          </w:divBdr>
        </w:div>
        <w:div w:id="788857782">
          <w:marLeft w:val="0"/>
          <w:marRight w:val="0"/>
          <w:marTop w:val="0"/>
          <w:marBottom w:val="300"/>
          <w:divBdr>
            <w:top w:val="none" w:sz="0" w:space="0" w:color="auto"/>
            <w:left w:val="none" w:sz="0" w:space="0" w:color="auto"/>
            <w:bottom w:val="none" w:sz="0" w:space="0" w:color="auto"/>
            <w:right w:val="none" w:sz="0" w:space="0" w:color="auto"/>
          </w:divBdr>
          <w:divsChild>
            <w:div w:id="1666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6372">
      <w:bodyDiv w:val="1"/>
      <w:marLeft w:val="0"/>
      <w:marRight w:val="0"/>
      <w:marTop w:val="0"/>
      <w:marBottom w:val="0"/>
      <w:divBdr>
        <w:top w:val="none" w:sz="0" w:space="0" w:color="auto"/>
        <w:left w:val="none" w:sz="0" w:space="0" w:color="auto"/>
        <w:bottom w:val="none" w:sz="0" w:space="0" w:color="auto"/>
        <w:right w:val="none" w:sz="0" w:space="0" w:color="auto"/>
      </w:divBdr>
      <w:divsChild>
        <w:div w:id="745616482">
          <w:marLeft w:val="0"/>
          <w:marRight w:val="0"/>
          <w:marTop w:val="0"/>
          <w:marBottom w:val="75"/>
          <w:divBdr>
            <w:top w:val="none" w:sz="0" w:space="0" w:color="auto"/>
            <w:left w:val="none" w:sz="0" w:space="0" w:color="auto"/>
            <w:bottom w:val="none" w:sz="0" w:space="0" w:color="auto"/>
            <w:right w:val="none" w:sz="0" w:space="0" w:color="auto"/>
          </w:divBdr>
        </w:div>
        <w:div w:id="308559295">
          <w:marLeft w:val="0"/>
          <w:marRight w:val="0"/>
          <w:marTop w:val="0"/>
          <w:marBottom w:val="300"/>
          <w:divBdr>
            <w:top w:val="none" w:sz="0" w:space="0" w:color="auto"/>
            <w:left w:val="none" w:sz="0" w:space="0" w:color="auto"/>
            <w:bottom w:val="none" w:sz="0" w:space="0" w:color="auto"/>
            <w:right w:val="none" w:sz="0" w:space="0" w:color="auto"/>
          </w:divBdr>
          <w:divsChild>
            <w:div w:id="13389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menopausecentre.com/gp-resources/mirena-information-she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B6365.2545A6D0" TargetMode="External"/><Relationship Id="rId1" Type="http://schemas.openxmlformats.org/officeDocument/2006/relationships/image" Target="media/image1.png"/><Relationship Id="rId4" Type="http://schemas.openxmlformats.org/officeDocument/2006/relationships/image" Target="cid:image001.png@01DB6365.2545A6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509</Words>
  <Characters>2906</Characters>
  <Application>Microsoft Office Word</Application>
  <DocSecurity>4</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Mcmillan (Hay On Wye - Hay On Wye Health Centre)</dc:creator>
  <cp:keywords/>
  <dc:description/>
  <cp:lastModifiedBy>Amy Mcmillan (Hay On Wye - Hay On Wye Health Centre)</cp:lastModifiedBy>
  <cp:revision>2</cp:revision>
  <dcterms:created xsi:type="dcterms:W3CDTF">2025-02-19T14:04:00Z</dcterms:created>
  <dcterms:modified xsi:type="dcterms:W3CDTF">2025-02-19T14:04:00Z</dcterms:modified>
</cp:coreProperties>
</file>